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R4-2209586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May 9</w:t>
      </w:r>
      <w:r>
        <w:rPr>
          <w:rFonts w:ascii="Arial" w:hAnsi="Arial" w:cs="Arial"/>
          <w:b/>
          <w:bCs/>
          <w:sz w:val="24"/>
          <w:szCs w:val="24"/>
        </w:rPr>
        <w:t xml:space="preserve"> – Ma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y 20,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9.15.4.1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Further 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Discussion on BS Tx requirements for 52.6-71GHz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/>
          <w:kern w:val="0"/>
          <w:sz w:val="20"/>
          <w:szCs w:val="20"/>
          <w:lang w:val="en-US"/>
        </w:rPr>
      </w:pPr>
      <w:r>
        <w:rPr>
          <w:rFonts w:hint="eastAsia"/>
          <w:kern w:val="0"/>
          <w:sz w:val="20"/>
          <w:szCs w:val="20"/>
          <w:lang w:val="en-US" w:eastAsia="zh-CN"/>
        </w:rPr>
        <w:t>In the last RAN4 meeting, there were some progress on BS Tx requirements for 52.6-71GHz, however there are still some remaining issue left for further final confirmation even with extensive discussions before. In this contribution, we want to share some further inputs on this issue.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  <w:rPr>
          <w:rFonts w:hint="eastAsia" w:eastAsiaTheme="minorEastAsia"/>
          <w:iCs/>
          <w:lang w:val="en-US" w:eastAsia="zh-CN"/>
        </w:rPr>
      </w:pPr>
      <w:r>
        <w:rPr>
          <w:rFonts w:hint="eastAsia"/>
        </w:rPr>
        <w:t xml:space="preserve">Discussion </w:t>
      </w:r>
      <w:bookmarkStart w:id="1" w:name="OLE_LINK14"/>
      <w:bookmarkStart w:id="2" w:name="OLE_LINK10"/>
      <w:bookmarkStart w:id="3" w:name="OLE_LINK13"/>
      <w:bookmarkStart w:id="4" w:name="OLE_LINK20"/>
    </w:p>
    <w:p>
      <w:pPr>
        <w:pStyle w:val="1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0"/>
        <w:textAlignment w:val="baseline"/>
        <w:outlineLvl w:val="1"/>
        <w:rPr>
          <w:rFonts w:hint="default" w:ascii="Arial" w:hAnsi="Arial" w:cs="Arial" w:eastAsiaTheme="minorEastAsia"/>
          <w:iCs/>
          <w:sz w:val="28"/>
          <w:szCs w:val="28"/>
          <w:lang w:val="en-US" w:eastAsia="zh-CN"/>
        </w:rPr>
      </w:pPr>
      <w:r>
        <w:rPr>
          <w:rFonts w:hint="default" w:ascii="Arial" w:hAnsi="Arial" w:cs="Arial" w:eastAsiaTheme="minorEastAsia"/>
          <w:iCs/>
          <w:sz w:val="28"/>
          <w:szCs w:val="28"/>
          <w:lang w:val="en-US" w:eastAsia="zh-CN"/>
        </w:rPr>
        <w:t>2.1. TAE</w:t>
      </w:r>
    </w:p>
    <w:p>
      <w:pPr>
        <w:pStyle w:val="14"/>
        <w:snapToGrid w:val="0"/>
        <w:rPr>
          <w:rFonts w:hint="eastAsia" w:eastAsiaTheme="minorEastAsia"/>
          <w:iCs/>
          <w:vertAlign w:val="baseline"/>
          <w:lang w:val="en-US" w:eastAsia="zh-CN"/>
        </w:rPr>
      </w:pPr>
      <w:r>
        <w:rPr>
          <w:rFonts w:hint="eastAsia" w:eastAsiaTheme="minorEastAsia"/>
          <w:iCs/>
          <w:lang w:val="en-US" w:eastAsia="zh-CN"/>
        </w:rPr>
        <w:t>For intra-band non-contiguous CA TAE requirements, it</w:t>
      </w:r>
      <w:r>
        <w:rPr>
          <w:rFonts w:hint="default" w:eastAsiaTheme="minorEastAsia"/>
          <w:iCs/>
          <w:lang w:val="en-US" w:eastAsia="zh-CN"/>
        </w:rPr>
        <w:t>’</w:t>
      </w:r>
      <w:r>
        <w:rPr>
          <w:rFonts w:hint="eastAsia" w:eastAsiaTheme="minorEastAsia"/>
          <w:iCs/>
          <w:lang w:val="en-US" w:eastAsia="zh-CN"/>
        </w:rPr>
        <w:t>s still open in BS RF session depending on the outcome of main session and RRM session agreed as following: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14"/>
              <w:snapToGrid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Intraband non-contiguous CA TAE:</w:t>
            </w:r>
          </w:p>
          <w:p>
            <w:pPr>
              <w:pStyle w:val="14"/>
              <w:snapToGrid w:val="0"/>
              <w:ind w:left="4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-</w:t>
            </w:r>
            <w:r>
              <w:rPr>
                <w:rFonts w:eastAsiaTheme="minorEastAsia"/>
                <w:iCs/>
                <w:lang w:eastAsia="zh-CN"/>
              </w:rPr>
              <w:tab/>
            </w:r>
            <w:r>
              <w:rPr>
                <w:rFonts w:eastAsiaTheme="minorEastAsia"/>
                <w:iCs/>
                <w:lang w:eastAsia="zh-CN"/>
              </w:rPr>
              <w:t>Agree that 260ns requirement is applicable for intraband non-contiguous CA TAE.</w:t>
            </w:r>
          </w:p>
          <w:p>
            <w:pPr>
              <w:pStyle w:val="14"/>
              <w:snapToGrid w:val="0"/>
              <w:ind w:left="851" w:hanging="431"/>
              <w:rPr>
                <w:rFonts w:hint="eastAsia" w:eastAsiaTheme="minorEastAsia"/>
                <w:iCs/>
                <w:vertAlign w:val="baseline"/>
                <w:lang w:val="en-US" w:eastAsia="zh-CN"/>
              </w:rPr>
            </w:pPr>
            <w:r>
              <w:rPr>
                <w:rFonts w:eastAsiaTheme="minorEastAsia"/>
                <w:iCs/>
                <w:color w:val="0000FF"/>
                <w:lang w:eastAsia="zh-CN"/>
              </w:rPr>
              <w:t>-</w:t>
            </w:r>
            <w:r>
              <w:rPr>
                <w:rFonts w:eastAsiaTheme="minorEastAsia"/>
                <w:iCs/>
                <w:color w:val="0000FF"/>
                <w:lang w:eastAsia="zh-CN"/>
              </w:rPr>
              <w:tab/>
            </w:r>
            <w:r>
              <w:rPr>
                <w:rFonts w:eastAsiaTheme="minorEastAsia"/>
                <w:iCs/>
                <w:color w:val="0000FF"/>
                <w:lang w:eastAsia="zh-CN"/>
              </w:rPr>
              <w:t>FFS whether to specify such requirements to BS specification pending on the conclusion in main and RRM sessions for the supporting on non-contiguous CA in Rel-17.</w:t>
            </w:r>
          </w:p>
        </w:tc>
      </w:tr>
    </w:tbl>
    <w:p>
      <w:pPr>
        <w:pStyle w:val="14"/>
        <w:snapToGrid w:val="0"/>
        <w:rPr>
          <w:rFonts w:hint="eastAsia" w:eastAsiaTheme="minorEastAsia"/>
          <w:iCs/>
          <w:lang w:val="en-US" w:eastAsia="zh-CN"/>
        </w:rPr>
      </w:pPr>
      <w:r>
        <w:rPr>
          <w:rFonts w:hint="eastAsia" w:eastAsiaTheme="minorEastAsia"/>
          <w:iCs/>
          <w:lang w:val="en-US" w:eastAsia="zh-CN"/>
        </w:rPr>
        <w:t xml:space="preserve"> </w:t>
      </w:r>
    </w:p>
    <w:p>
      <w:pPr>
        <w:pStyle w:val="14"/>
        <w:snapToGrid w:val="0"/>
        <w:rPr>
          <w:rFonts w:hint="default" w:eastAsiaTheme="minorEastAsia"/>
          <w:iCs/>
          <w:lang w:val="en-US" w:eastAsia="zh-CN"/>
        </w:rPr>
      </w:pPr>
      <w:r>
        <w:rPr>
          <w:rFonts w:hint="eastAsia" w:eastAsiaTheme="minorEastAsia"/>
          <w:iCs/>
          <w:lang w:val="en-US" w:eastAsia="zh-CN"/>
        </w:rPr>
        <w:t xml:space="preserve">Based on the agreement of RAN#95e meeting in [3], intra-band non-contiguous CA within FR2-2 is down-scoped for the sake for progress, therefore we think that corresponding TAE requirement should also been removed in Rel-17. 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14"/>
              <w:snapToGrid w:val="0"/>
              <w:rPr>
                <w:rFonts w:hint="eastAsia" w:eastAsiaTheme="minorEastAsia"/>
                <w:iCs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iCs/>
                <w:lang w:val="en-US" w:eastAsia="zh-CN"/>
              </w:rPr>
              <w:t>Final Proposal 3 (agreed): down-scope intra-band non-contiguous CA within FR2-2 from Rel-17.</w:t>
            </w:r>
          </w:p>
        </w:tc>
      </w:tr>
    </w:tbl>
    <w:p>
      <w:pPr>
        <w:spacing w:before="120" w:beforeLines="0" w:after="120" w:afterLines="0" w:line="285" w:lineRule="atLeast"/>
        <w:rPr>
          <w:rFonts w:hint="eastAsia" w:eastAsiaTheme="minorEastAsia"/>
          <w:iCs/>
          <w:lang w:val="en-US" w:eastAsia="zh-CN"/>
        </w:rPr>
      </w:pPr>
      <w:r>
        <w:rPr>
          <w:rFonts w:hint="eastAsia" w:eastAsiaTheme="minorEastAsia"/>
          <w:b/>
          <w:bCs/>
          <w:iCs/>
          <w:lang w:val="en-US" w:eastAsia="zh-CN"/>
        </w:rPr>
        <w:t>Proposal 1:</w:t>
      </w:r>
      <w:r>
        <w:rPr>
          <w:rFonts w:hint="eastAsia" w:eastAsiaTheme="minorEastAsia"/>
          <w:iCs/>
          <w:lang w:val="en-US" w:eastAsia="zh-CN"/>
        </w:rPr>
        <w:t xml:space="preserve"> to remove the TAE requirements for intra-band non-contiguous CA TAE requirement in the endorsed draft CR </w:t>
      </w:r>
      <w:r>
        <w:rPr>
          <w:rFonts w:hint="default" w:eastAsiaTheme="minorEastAsia"/>
          <w:iCs/>
          <w:lang w:val="en-US" w:eastAsia="zh-CN"/>
        </w:rPr>
        <w:t>R4-2207220</w:t>
      </w:r>
      <w:r>
        <w:rPr>
          <w:rFonts w:hint="eastAsia" w:eastAsiaTheme="minorEastAsia"/>
          <w:iCs/>
          <w:lang w:val="en-US" w:eastAsia="zh-CN"/>
        </w:rPr>
        <w:t>.</w:t>
      </w:r>
    </w:p>
    <w:p>
      <w:pPr>
        <w:pStyle w:val="1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firstLine="420"/>
        <w:textAlignment w:val="baseline"/>
        <w:outlineLvl w:val="9"/>
        <w:rPr>
          <w:rFonts w:hint="eastAsia" w:eastAsiaTheme="minorEastAsia"/>
          <w:iCs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0"/>
        <w:textAlignment w:val="baseline"/>
        <w:outlineLvl w:val="1"/>
        <w:rPr>
          <w:rFonts w:hint="default" w:ascii="Arial" w:hAnsi="Arial" w:cs="Arial" w:eastAsiaTheme="minorEastAsia"/>
          <w:iCs/>
          <w:sz w:val="28"/>
          <w:szCs w:val="28"/>
          <w:lang w:val="en-US" w:eastAsia="zh-CN"/>
        </w:rPr>
      </w:pPr>
      <w:r>
        <w:rPr>
          <w:rFonts w:hint="eastAsia" w:ascii="Arial" w:hAnsi="Arial" w:cs="Arial" w:eastAsiaTheme="minorEastAsia"/>
          <w:iCs/>
          <w:sz w:val="28"/>
          <w:szCs w:val="28"/>
          <w:lang w:val="en-US" w:eastAsia="zh-CN"/>
        </w:rPr>
        <w:t xml:space="preserve">2.2. EVM </w:t>
      </w:r>
    </w:p>
    <w:p>
      <w:pPr>
        <w:rPr>
          <w:rFonts w:hint="default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  <w:lang w:val="en-US" w:eastAsia="zh-CN"/>
        </w:rPr>
        <w:t>In the last RAN4 meeting, there were some agreement [4] reached in main session for spectral utilization for FR2-2 as following. Based on that agreement, we could derive the corresponding FFT size as following: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14"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Put 50% EVM window length within [] until conformance test feasibility issues are resolved.</w:t>
            </w:r>
          </w:p>
          <w:p>
            <w:pPr>
              <w:pStyle w:val="14"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>Note: The value on EVM window length can be further discussed and updated if needed.</w:t>
            </w:r>
          </w:p>
          <w:p>
            <w:pPr>
              <w:pStyle w:val="14"/>
              <w:snapToGrid w:val="0"/>
              <w:rPr>
                <w:rFonts w:hint="eastAsia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eastAsia="Times New Roman"/>
                <w:color w:val="0000FF"/>
              </w:rPr>
              <w:t>-</w:t>
            </w:r>
            <w:r>
              <w:rPr>
                <w:rFonts w:eastAsia="Times New Roman"/>
                <w:color w:val="0000FF"/>
              </w:rPr>
              <w:tab/>
            </w:r>
            <w:r>
              <w:rPr>
                <w:iCs/>
                <w:color w:val="0000FF"/>
                <w:lang w:eastAsia="zh-CN"/>
              </w:rPr>
              <w:t>FFT sizes to be also double checked by companies.</w:t>
            </w:r>
          </w:p>
        </w:tc>
      </w:tr>
    </w:tbl>
    <w:p>
      <w:pPr>
        <w:rPr>
          <w:rFonts w:hint="default"/>
          <w:kern w:val="0"/>
          <w:sz w:val="20"/>
          <w:szCs w:val="20"/>
          <w:lang w:val="en-US" w:eastAsia="zh-CN"/>
        </w:rPr>
      </w:pPr>
    </w:p>
    <w:p>
      <w:pPr>
        <w:rPr>
          <w:rFonts w:hint="default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  <w:lang w:val="en-US" w:eastAsia="zh-CN"/>
        </w:rPr>
        <w:t xml:space="preserve">Agreement from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2"/>
          <w:sz w:val="18"/>
          <w:szCs w:val="18"/>
          <w:shd w:val="clear" w:fill="FFFFFF"/>
          <w:lang w:val="en-US" w:eastAsia="zh-CN" w:bidi="ar-SA"/>
        </w:rPr>
        <w:t>R4-2206536</w:t>
      </w:r>
    </w:p>
    <w:tbl>
      <w:tblPr>
        <w:tblStyle w:val="21"/>
        <w:tblW w:w="63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1057"/>
        <w:gridCol w:w="1058"/>
        <w:gridCol w:w="1058"/>
        <w:gridCol w:w="1053"/>
        <w:gridCol w:w="10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54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SCS (kHz)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100</w:t>
            </w:r>
            <w:r>
              <w:rPr>
                <w:rFonts w:ascii="Times New Roman" w:hAnsi="Times New Roman" w:eastAsia="Yu Mincho"/>
                <w:sz w:val="20"/>
              </w:rPr>
              <w:t>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4</w:t>
            </w:r>
            <w:r>
              <w:rPr>
                <w:rFonts w:ascii="Times New Roman" w:hAnsi="Times New Roman" w:eastAsia="Yu Mincho"/>
                <w:sz w:val="20"/>
              </w:rPr>
              <w:t>00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8</w:t>
            </w:r>
            <w:r>
              <w:rPr>
                <w:rFonts w:ascii="Times New Roman" w:hAnsi="Times New Roman" w:eastAsia="Yu Mincho"/>
                <w:sz w:val="20"/>
              </w:rPr>
              <w:t>00 MHz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16</w:t>
            </w:r>
            <w:r>
              <w:rPr>
                <w:rFonts w:ascii="Times New Roman" w:hAnsi="Times New Roman" w:eastAsia="Yu Mincho"/>
                <w:sz w:val="20"/>
              </w:rPr>
              <w:t>00 MHz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20</w:t>
            </w:r>
            <w:r>
              <w:rPr>
                <w:rFonts w:ascii="Times New Roman" w:hAnsi="Times New Roman" w:eastAsia="Yu Mincho"/>
                <w:sz w:val="20"/>
              </w:rPr>
              <w:t>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</w:t>
            </w:r>
            <w:r>
              <w:rPr>
                <w:rFonts w:ascii="Times New Roman" w:hAnsi="Times New Roman" w:eastAsia="Yu Mincho"/>
                <w:sz w:val="20"/>
                <w:vertAlign w:val="subscript"/>
              </w:rPr>
              <w:t>RB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</w:t>
            </w:r>
            <w:r>
              <w:rPr>
                <w:rFonts w:ascii="Times New Roman" w:hAnsi="Times New Roman" w:eastAsia="Yu Mincho"/>
                <w:sz w:val="20"/>
                <w:vertAlign w:val="subscript"/>
              </w:rPr>
              <w:t>RB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</w:t>
            </w:r>
            <w:r>
              <w:rPr>
                <w:rFonts w:ascii="Times New Roman" w:hAnsi="Times New Roman" w:eastAsia="Yu Mincho"/>
                <w:sz w:val="20"/>
                <w:vertAlign w:val="subscript"/>
              </w:rPr>
              <w:t>RB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</w:t>
            </w:r>
            <w:r>
              <w:rPr>
                <w:rFonts w:ascii="Times New Roman" w:hAnsi="Times New Roman" w:eastAsia="Yu Mincho"/>
                <w:sz w:val="20"/>
                <w:vertAlign w:val="subscript"/>
              </w:rPr>
              <w:t>RB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2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</w:t>
            </w:r>
            <w:r>
              <w:rPr>
                <w:rFonts w:ascii="Times New Roman" w:hAnsi="Times New Roman" w:eastAsia="Yu Mincho"/>
                <w:sz w:val="20"/>
                <w:vertAlign w:val="subscript"/>
              </w:rPr>
              <w:t>RB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120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66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  <w:lang w:val="en-US"/>
              </w:rPr>
            </w:pPr>
            <w:r>
              <w:rPr>
                <w:rFonts w:ascii="Times New Roman" w:hAnsi="Times New Roman" w:eastAsia="Yu Mincho"/>
                <w:sz w:val="20"/>
                <w:lang w:val="en-US"/>
              </w:rPr>
              <w:t>264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N/A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N/A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N/A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480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N/A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 w:eastAsia="zh-CN" w:bidi="ar"/>
              </w:rPr>
              <w:t>66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 w:eastAsia="zh-CN" w:bidi="ar"/>
              </w:rPr>
              <w:t>132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 w:eastAsia="zh-CN" w:bidi="ar"/>
              </w:rPr>
              <w:t>264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N/A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960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 w:eastAsia="Yu Mincho"/>
                <w:sz w:val="20"/>
              </w:rPr>
              <w:t>N/A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 w:eastAsia="zh-CN" w:bidi="ar"/>
              </w:rPr>
              <w:t>33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 w:eastAsia="zh-CN" w:bidi="ar"/>
              </w:rPr>
              <w:t>66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 w:eastAsia="zh-CN" w:bidi="ar"/>
              </w:rPr>
              <w:t>132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ascii="Times New Roman" w:hAnsi="Times New Roman" w:eastAsia="Yu Mincho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 w:eastAsia="zh-CN" w:bidi="ar"/>
              </w:rPr>
              <w:t>[156]</w:t>
            </w:r>
          </w:p>
        </w:tc>
      </w:tr>
    </w:tbl>
    <w:p>
      <w:pPr>
        <w:rPr>
          <w:rFonts w:hint="default"/>
          <w:kern w:val="0"/>
          <w:sz w:val="20"/>
          <w:szCs w:val="20"/>
          <w:lang w:val="en-US" w:eastAsia="zh-CN"/>
        </w:rPr>
      </w:pPr>
    </w:p>
    <w:p>
      <w:pPr>
        <w:pStyle w:val="44"/>
        <w:bidi w:val="0"/>
        <w:rPr>
          <w:rFonts w:hint="eastAsia"/>
          <w:lang w:val="en-US" w:eastAsia="zh-CN"/>
        </w:rPr>
      </w:pPr>
    </w:p>
    <w:p>
      <w:pPr>
        <w:pStyle w:val="42"/>
        <w:rPr>
          <w:rFonts w:hint="default"/>
          <w:b/>
          <w:bCs/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3 </w:t>
      </w:r>
      <w:r>
        <w:t>: EVM window length for normal CP</w:t>
      </w:r>
      <w:r>
        <w:rPr>
          <w:lang w:val="en-US"/>
        </w:rPr>
        <w:t xml:space="preserve">, FR2, </w:t>
      </w:r>
      <w:r>
        <w:rPr>
          <w:rFonts w:hint="eastAsia"/>
          <w:lang w:val="en-US" w:eastAsia="zh-CN"/>
        </w:rPr>
        <w:t>12</w:t>
      </w:r>
      <w:r>
        <w:rPr>
          <w:lang w:val="en-US"/>
        </w:rPr>
        <w:t>0 kHz SCS</w:t>
      </w:r>
      <w:r>
        <w:rPr>
          <w:rFonts w:hint="eastAsia"/>
          <w:lang w:val="en-US" w:eastAsia="zh-CN"/>
        </w:rPr>
        <w:t xml:space="preserve"> for FR2-2 [the same as table 1 for FR2-1]</w:t>
      </w:r>
    </w:p>
    <w:tbl>
      <w:tblPr>
        <w:tblStyle w:val="21"/>
        <w:tblW w:w="86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Channel bandwidth (MHz)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FFT size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CP length in FFT samples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EVM window length W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Ratio of </w:t>
            </w:r>
            <w:r>
              <w:rPr>
                <w:rFonts w:hint="default" w:ascii="Arial" w:hAnsi="Arial" w:eastAsia="宋体" w:cs="Arial"/>
                <w:b/>
                <w:i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</w:t>
            </w: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to total CP length (Note) (%)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RB number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FFT utilization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SU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0.9504</w:t>
            </w:r>
          </w:p>
        </w:tc>
      </w:tr>
    </w:tbl>
    <w:p>
      <w:pPr>
        <w:pStyle w:val="42"/>
        <w:rPr>
          <w:rFonts w:hint="default"/>
          <w:b/>
          <w:bCs/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4 </w:t>
      </w:r>
      <w:r>
        <w:t>: EVM window length for normal CP</w:t>
      </w:r>
      <w:r>
        <w:rPr>
          <w:lang w:val="en-US"/>
        </w:rPr>
        <w:t xml:space="preserve">, FR2, </w:t>
      </w:r>
      <w:r>
        <w:rPr>
          <w:rFonts w:hint="eastAsia"/>
          <w:lang w:val="en-US" w:eastAsia="zh-CN"/>
        </w:rPr>
        <w:t>480</w:t>
      </w:r>
      <w:r>
        <w:rPr>
          <w:lang w:val="en-US"/>
        </w:rPr>
        <w:t xml:space="preserve"> kHz SCS</w:t>
      </w:r>
      <w:r>
        <w:rPr>
          <w:rFonts w:hint="eastAsia"/>
          <w:lang w:val="en-US" w:eastAsia="zh-CN"/>
        </w:rPr>
        <w:t xml:space="preserve"> for FR2-2</w:t>
      </w:r>
    </w:p>
    <w:tbl>
      <w:tblPr>
        <w:tblStyle w:val="21"/>
        <w:tblW w:w="86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Channel bandwidth (MHz)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FFT size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CP length in FFT samples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EVM window length W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Ratio of </w:t>
            </w:r>
            <w:r>
              <w:rPr>
                <w:rFonts w:hint="default" w:ascii="Arial" w:hAnsi="Arial" w:eastAsia="宋体" w:cs="Arial"/>
                <w:b/>
                <w:i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</w:t>
            </w: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to total CP length (Note) (%)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RB number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FFT utilization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SU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0.9504</w:t>
            </w:r>
          </w:p>
        </w:tc>
      </w:tr>
    </w:tbl>
    <w:p>
      <w:pPr>
        <w:rPr>
          <w:rFonts w:hint="default"/>
          <w:b/>
          <w:bCs/>
          <w:lang w:val="en-US" w:eastAsia="zh-CN"/>
        </w:rPr>
      </w:pPr>
    </w:p>
    <w:p>
      <w:pPr>
        <w:pStyle w:val="42"/>
        <w:rPr>
          <w:rFonts w:hint="default"/>
          <w:b/>
          <w:bCs/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5 </w:t>
      </w:r>
      <w:r>
        <w:t>: EVM window length for normal CP</w:t>
      </w:r>
      <w:r>
        <w:rPr>
          <w:lang w:val="en-US"/>
        </w:rPr>
        <w:t xml:space="preserve">, FR2, </w:t>
      </w:r>
      <w:r>
        <w:rPr>
          <w:rFonts w:hint="eastAsia"/>
          <w:lang w:val="en-US" w:eastAsia="zh-CN"/>
        </w:rPr>
        <w:t>960</w:t>
      </w:r>
      <w:r>
        <w:rPr>
          <w:lang w:val="en-US"/>
        </w:rPr>
        <w:t xml:space="preserve"> kHz SCS</w:t>
      </w:r>
      <w:r>
        <w:rPr>
          <w:rFonts w:hint="eastAsia"/>
          <w:lang w:val="en-US" w:eastAsia="zh-CN"/>
        </w:rPr>
        <w:t xml:space="preserve"> for FR2-2</w:t>
      </w:r>
    </w:p>
    <w:tbl>
      <w:tblPr>
        <w:tblStyle w:val="21"/>
        <w:tblW w:w="86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Channel bandwidth (MHz)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FFT size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CP length in FFT samples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EVM window length W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1"/>
                <w:rFonts w:eastAsia="宋体"/>
                <w:lang w:val="en-US" w:eastAsia="zh-CN" w:bidi="ar"/>
              </w:rPr>
              <w:t xml:space="preserve">Ratio of </w:t>
            </w:r>
            <w:r>
              <w:rPr>
                <w:rStyle w:val="92"/>
                <w:rFonts w:eastAsia="宋体"/>
                <w:lang w:val="en-US" w:eastAsia="zh-CN" w:bidi="ar"/>
              </w:rPr>
              <w:t>W</w:t>
            </w:r>
            <w:r>
              <w:rPr>
                <w:rStyle w:val="91"/>
                <w:rFonts w:eastAsia="宋体"/>
                <w:lang w:val="en-US" w:eastAsia="zh-CN" w:bidi="ar"/>
              </w:rPr>
              <w:t xml:space="preserve"> to total CP length (Note) (%)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RB number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FFT utilization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2F2F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SU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39AB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92D05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0.61</w:t>
            </w: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92D05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0.89856</w:t>
            </w: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</w:p>
        </w:tc>
      </w:tr>
    </w:tbl>
    <w:p>
      <w:pPr>
        <w:pStyle w:val="44"/>
        <w:bidi w:val="0"/>
        <w:rPr>
          <w:rFonts w:hint="eastAsia"/>
          <w:lang w:val="en-US" w:eastAsia="zh-CN"/>
        </w:rPr>
      </w:pPr>
    </w:p>
    <w:bookmarkEnd w:id="1"/>
    <w:bookmarkEnd w:id="2"/>
    <w:bookmarkEnd w:id="3"/>
    <w:bookmarkEnd w:id="4"/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rPr>
          <w:rFonts w:hint="eastAsia"/>
          <w:kern w:val="0"/>
          <w:sz w:val="20"/>
          <w:szCs w:val="20"/>
          <w:lang w:val="en-US" w:eastAsia="zh-CN"/>
        </w:rPr>
      </w:pPr>
      <w:r>
        <w:rPr>
          <w:rFonts w:hint="eastAsia" w:eastAsia="Times New Roman"/>
          <w:kern w:val="0"/>
          <w:sz w:val="20"/>
          <w:szCs w:val="20"/>
        </w:rPr>
        <w:t>In this contribution,</w:t>
      </w:r>
      <w:r>
        <w:rPr>
          <w:rFonts w:hint="eastAsia"/>
          <w:kern w:val="0"/>
          <w:sz w:val="20"/>
          <w:szCs w:val="20"/>
        </w:rPr>
        <w:t xml:space="preserve"> we want to further</w:t>
      </w:r>
      <w:r>
        <w:rPr>
          <w:rFonts w:hint="eastAsia"/>
          <w:kern w:val="0"/>
          <w:sz w:val="20"/>
          <w:szCs w:val="20"/>
          <w:lang w:val="en-US" w:eastAsia="zh-CN"/>
        </w:rPr>
        <w:t xml:space="preserve"> considerations on each BS Tx requirements for 60GHz and some proposals and observations are made as following:</w:t>
      </w:r>
    </w:p>
    <w:p>
      <w:pPr>
        <w:spacing w:before="120" w:beforeLines="0" w:after="120" w:afterLines="0" w:line="285" w:lineRule="atLeast"/>
        <w:rPr>
          <w:rFonts w:hint="eastAsia" w:eastAsiaTheme="minorEastAsia"/>
          <w:iCs/>
          <w:lang w:val="en-US" w:eastAsia="zh-CN"/>
        </w:rPr>
      </w:pPr>
      <w:r>
        <w:rPr>
          <w:rFonts w:hint="eastAsia" w:eastAsiaTheme="minorEastAsia"/>
          <w:b/>
          <w:bCs/>
          <w:iCs/>
          <w:lang w:val="en-US" w:eastAsia="zh-CN"/>
        </w:rPr>
        <w:t>Proposal 1:</w:t>
      </w:r>
      <w:r>
        <w:rPr>
          <w:rFonts w:hint="eastAsia" w:eastAsiaTheme="minorEastAsia"/>
          <w:iCs/>
          <w:lang w:val="en-US" w:eastAsia="zh-CN"/>
        </w:rPr>
        <w:t xml:space="preserve"> to remove the TAE requirements for intra-band non-contiguous CA TAE requirement in the endorsed draft CR </w:t>
      </w:r>
      <w:r>
        <w:rPr>
          <w:rFonts w:hint="default" w:eastAsiaTheme="minorEastAsia"/>
          <w:iCs/>
          <w:lang w:val="en-US" w:eastAsia="zh-CN"/>
        </w:rPr>
        <w:t>R4-2207220</w:t>
      </w:r>
      <w:r>
        <w:rPr>
          <w:rFonts w:hint="eastAsia" w:eastAsiaTheme="minorEastAsia"/>
          <w:iCs/>
          <w:lang w:val="en-US" w:eastAsia="zh-CN"/>
        </w:rPr>
        <w:t>.</w:t>
      </w:r>
    </w:p>
    <w:p>
      <w:pPr>
        <w:spacing w:before="120" w:beforeLines="0" w:after="120" w:afterLines="0" w:line="285" w:lineRule="atLeast"/>
        <w:rPr>
          <w:rFonts w:hint="default" w:eastAsiaTheme="minorEastAsia"/>
          <w:b/>
          <w:bCs/>
          <w:iCs/>
          <w:lang w:val="en-US" w:eastAsia="zh-CN"/>
        </w:rPr>
      </w:pPr>
      <w:r>
        <w:rPr>
          <w:rFonts w:hint="eastAsia" w:eastAsiaTheme="minorEastAsia"/>
          <w:b/>
          <w:bCs/>
          <w:iCs/>
          <w:lang w:val="en-US" w:eastAsia="zh-CN"/>
        </w:rPr>
        <w:t xml:space="preserve">Proposal 2: </w:t>
      </w:r>
      <w:r>
        <w:rPr>
          <w:rFonts w:hint="eastAsia" w:eastAsiaTheme="minorEastAsia"/>
          <w:iCs/>
          <w:lang w:val="en-US" w:eastAsia="zh-CN"/>
        </w:rPr>
        <w:t xml:space="preserve">to propose define EVM window length as shown in Table 3, 4, 5.  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1"/>
        <w:numPr>
          <w:ilvl w:val="0"/>
          <w:numId w:val="2"/>
        </w:num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R4-2106113</w:t>
      </w:r>
      <w:r>
        <w:rPr>
          <w:rFonts w:hint="eastAsia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WF on BS RF TX requirements for 52.6 – 71 GHz, approved.</w:t>
      </w:r>
    </w:p>
    <w:p>
      <w:pPr>
        <w:pStyle w:val="51"/>
        <w:numPr>
          <w:ilvl w:val="0"/>
          <w:numId w:val="2"/>
        </w:numPr>
        <w:rPr>
          <w:rFonts w:hint="default" w:eastAsia="宋体" w:cs="Times New Roman"/>
          <w:b w:val="0"/>
          <w:i w:val="0"/>
          <w:color w:val="00000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R4-2207216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WF on &gt;52.6 GHz BS RF Tx Requirements</w:t>
      </w:r>
      <w:r>
        <w:rPr>
          <w:rFonts w:hint="eastAsia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  <w:t>, approved.</w:t>
      </w:r>
    </w:p>
    <w:p>
      <w:pPr>
        <w:pStyle w:val="51"/>
        <w:numPr>
          <w:ilvl w:val="0"/>
          <w:numId w:val="2"/>
        </w:numP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RP-220951</w:t>
      </w:r>
      <w:r>
        <w:rPr>
          <w:rFonts w:hint="eastAsia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Moderator's summary for discussion [95e-29-R17-52.6-71GHz-WI]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  <w:t>, Huawei, Noted.</w:t>
      </w:r>
    </w:p>
    <w:p>
      <w:pP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cs="Times New Roman"/>
          <w:b w:val="0"/>
          <w:i w:val="0"/>
          <w:caps w:val="0"/>
          <w:color w:val="000000"/>
          <w:spacing w:val="0"/>
          <w:kern w:val="2"/>
          <w:sz w:val="18"/>
          <w:szCs w:val="18"/>
          <w:shd w:val="clear" w:fill="FFFFFF"/>
          <w:lang w:val="en-US" w:eastAsia="zh-CN" w:bidi="ar-SA"/>
        </w:rPr>
        <w:t xml:space="preserve">[4]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2"/>
          <w:sz w:val="18"/>
          <w:szCs w:val="18"/>
          <w:shd w:val="clear" w:fill="FFFFFF"/>
          <w:lang w:val="en-US" w:eastAsia="zh-CN" w:bidi="ar-SA"/>
        </w:rPr>
        <w:t>R4-2206536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kern w:val="2"/>
          <w:sz w:val="18"/>
          <w:szCs w:val="18"/>
          <w:shd w:val="clear" w:fill="FFFFFF"/>
          <w:lang w:val="en-US" w:eastAsia="zh-CN" w:bidi="ar-SA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2"/>
          <w:sz w:val="18"/>
          <w:szCs w:val="18"/>
          <w:shd w:val="clear" w:fill="FFFFFF"/>
          <w:lang w:val="en-US" w:eastAsia="zh-CN" w:bidi="ar-SA"/>
        </w:rPr>
        <w:t>WF on 60 GHz UE RF</w:t>
      </w:r>
      <w:r>
        <w:rPr>
          <w:rFonts w:hint="eastAsia" w:cs="Times New Roman"/>
          <w:b w:val="0"/>
          <w:i w:val="0"/>
          <w:caps w:val="0"/>
          <w:color w:val="000000"/>
          <w:spacing w:val="0"/>
          <w:kern w:val="2"/>
          <w:sz w:val="18"/>
          <w:szCs w:val="18"/>
          <w:shd w:val="clear" w:fill="FFFFFF"/>
          <w:lang w:val="en-US" w:eastAsia="zh-CN" w:bidi="ar-SA"/>
        </w:rPr>
        <w:t>, approved.</w:t>
      </w:r>
    </w:p>
    <w:p>
      <w:pPr>
        <w:pStyle w:val="51"/>
        <w:numPr>
          <w:ilvl w:val="0"/>
          <w:numId w:val="0"/>
        </w:numP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8EF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D2F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1BB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09D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A88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51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418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3EB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442D89"/>
    <w:rsid w:val="01594895"/>
    <w:rsid w:val="015C06BF"/>
    <w:rsid w:val="016800B9"/>
    <w:rsid w:val="01791D2E"/>
    <w:rsid w:val="01821D8F"/>
    <w:rsid w:val="018C2266"/>
    <w:rsid w:val="0195201D"/>
    <w:rsid w:val="019C3DA8"/>
    <w:rsid w:val="01A402CD"/>
    <w:rsid w:val="01A742A2"/>
    <w:rsid w:val="01BE34DB"/>
    <w:rsid w:val="01BE6ACE"/>
    <w:rsid w:val="01C027D4"/>
    <w:rsid w:val="01C32135"/>
    <w:rsid w:val="01CB7A2C"/>
    <w:rsid w:val="01D518FC"/>
    <w:rsid w:val="01E1598F"/>
    <w:rsid w:val="01F33D9D"/>
    <w:rsid w:val="01F60577"/>
    <w:rsid w:val="020F4070"/>
    <w:rsid w:val="021042F2"/>
    <w:rsid w:val="021A09F9"/>
    <w:rsid w:val="021D2604"/>
    <w:rsid w:val="022252C9"/>
    <w:rsid w:val="02293A2A"/>
    <w:rsid w:val="022F66E0"/>
    <w:rsid w:val="0238292F"/>
    <w:rsid w:val="024A52C1"/>
    <w:rsid w:val="024C13AB"/>
    <w:rsid w:val="02720F3D"/>
    <w:rsid w:val="02744265"/>
    <w:rsid w:val="028748E0"/>
    <w:rsid w:val="02892A7A"/>
    <w:rsid w:val="02903BA1"/>
    <w:rsid w:val="029342BD"/>
    <w:rsid w:val="02984AE1"/>
    <w:rsid w:val="02B06DC0"/>
    <w:rsid w:val="02B31189"/>
    <w:rsid w:val="02C86D51"/>
    <w:rsid w:val="02CE3DD2"/>
    <w:rsid w:val="02DC6BBC"/>
    <w:rsid w:val="02E3271D"/>
    <w:rsid w:val="02E929C0"/>
    <w:rsid w:val="02F573DC"/>
    <w:rsid w:val="02F95CD1"/>
    <w:rsid w:val="030150CB"/>
    <w:rsid w:val="030A537D"/>
    <w:rsid w:val="03186045"/>
    <w:rsid w:val="031E0FAC"/>
    <w:rsid w:val="031E4C95"/>
    <w:rsid w:val="032B3204"/>
    <w:rsid w:val="032E4DBB"/>
    <w:rsid w:val="03332CAE"/>
    <w:rsid w:val="03343BC7"/>
    <w:rsid w:val="033D4705"/>
    <w:rsid w:val="033F52A3"/>
    <w:rsid w:val="03402EB3"/>
    <w:rsid w:val="0354325C"/>
    <w:rsid w:val="035C4C68"/>
    <w:rsid w:val="03651217"/>
    <w:rsid w:val="03687ADD"/>
    <w:rsid w:val="036A231E"/>
    <w:rsid w:val="03774924"/>
    <w:rsid w:val="03822F79"/>
    <w:rsid w:val="03847C78"/>
    <w:rsid w:val="039B69FD"/>
    <w:rsid w:val="03A32E58"/>
    <w:rsid w:val="03A679B2"/>
    <w:rsid w:val="03C0647A"/>
    <w:rsid w:val="03D4427A"/>
    <w:rsid w:val="03E76518"/>
    <w:rsid w:val="03F54B29"/>
    <w:rsid w:val="03FF3D36"/>
    <w:rsid w:val="041875C1"/>
    <w:rsid w:val="04252816"/>
    <w:rsid w:val="04376B0F"/>
    <w:rsid w:val="0444783F"/>
    <w:rsid w:val="044753DC"/>
    <w:rsid w:val="045E1DEE"/>
    <w:rsid w:val="04786ED3"/>
    <w:rsid w:val="04830CB4"/>
    <w:rsid w:val="048829D4"/>
    <w:rsid w:val="04F14C06"/>
    <w:rsid w:val="051034CD"/>
    <w:rsid w:val="051F43BC"/>
    <w:rsid w:val="053E1AC2"/>
    <w:rsid w:val="05583DC1"/>
    <w:rsid w:val="05816D10"/>
    <w:rsid w:val="05930F73"/>
    <w:rsid w:val="05940F3F"/>
    <w:rsid w:val="05AB5DF1"/>
    <w:rsid w:val="05B173DC"/>
    <w:rsid w:val="05B27D07"/>
    <w:rsid w:val="05B60E23"/>
    <w:rsid w:val="05B658ED"/>
    <w:rsid w:val="05BE42A5"/>
    <w:rsid w:val="05D16BC6"/>
    <w:rsid w:val="05DF678C"/>
    <w:rsid w:val="05EE3B4E"/>
    <w:rsid w:val="05F007AC"/>
    <w:rsid w:val="060D249E"/>
    <w:rsid w:val="06111076"/>
    <w:rsid w:val="062D742E"/>
    <w:rsid w:val="062F53D1"/>
    <w:rsid w:val="06474EFD"/>
    <w:rsid w:val="06481F91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8C6317"/>
    <w:rsid w:val="06A32A23"/>
    <w:rsid w:val="06A55EB9"/>
    <w:rsid w:val="06A767E8"/>
    <w:rsid w:val="06AE0568"/>
    <w:rsid w:val="06B548E2"/>
    <w:rsid w:val="06B74119"/>
    <w:rsid w:val="06BA7F49"/>
    <w:rsid w:val="06BB4F9D"/>
    <w:rsid w:val="06C72EBF"/>
    <w:rsid w:val="06F30672"/>
    <w:rsid w:val="06F35A7A"/>
    <w:rsid w:val="06F35AB6"/>
    <w:rsid w:val="06F66B05"/>
    <w:rsid w:val="0708086F"/>
    <w:rsid w:val="072B7E46"/>
    <w:rsid w:val="072F2139"/>
    <w:rsid w:val="07436058"/>
    <w:rsid w:val="074E566F"/>
    <w:rsid w:val="074F3DF9"/>
    <w:rsid w:val="07537C92"/>
    <w:rsid w:val="075670A4"/>
    <w:rsid w:val="075E667A"/>
    <w:rsid w:val="07660D5A"/>
    <w:rsid w:val="076F4BA4"/>
    <w:rsid w:val="077514F4"/>
    <w:rsid w:val="077F542D"/>
    <w:rsid w:val="077F5D16"/>
    <w:rsid w:val="07817B19"/>
    <w:rsid w:val="07897865"/>
    <w:rsid w:val="07916BE4"/>
    <w:rsid w:val="07A2728D"/>
    <w:rsid w:val="07AA3E51"/>
    <w:rsid w:val="07C752E9"/>
    <w:rsid w:val="07D835FB"/>
    <w:rsid w:val="07DD018B"/>
    <w:rsid w:val="07E014BE"/>
    <w:rsid w:val="07E85751"/>
    <w:rsid w:val="0800676F"/>
    <w:rsid w:val="08073429"/>
    <w:rsid w:val="08171593"/>
    <w:rsid w:val="0835476E"/>
    <w:rsid w:val="08367FC2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D6B7D"/>
    <w:rsid w:val="08B21918"/>
    <w:rsid w:val="08B40442"/>
    <w:rsid w:val="08B94847"/>
    <w:rsid w:val="08C14001"/>
    <w:rsid w:val="08C45AE8"/>
    <w:rsid w:val="08CB789F"/>
    <w:rsid w:val="08F3057E"/>
    <w:rsid w:val="09016732"/>
    <w:rsid w:val="09124107"/>
    <w:rsid w:val="09127CF4"/>
    <w:rsid w:val="0913348D"/>
    <w:rsid w:val="09183213"/>
    <w:rsid w:val="091D66D7"/>
    <w:rsid w:val="092234B5"/>
    <w:rsid w:val="092C26C9"/>
    <w:rsid w:val="09377FB2"/>
    <w:rsid w:val="0953050B"/>
    <w:rsid w:val="09546457"/>
    <w:rsid w:val="09582472"/>
    <w:rsid w:val="096308E4"/>
    <w:rsid w:val="096913F9"/>
    <w:rsid w:val="096A58CD"/>
    <w:rsid w:val="096B649C"/>
    <w:rsid w:val="096F1D52"/>
    <w:rsid w:val="09713F26"/>
    <w:rsid w:val="09796C44"/>
    <w:rsid w:val="098344BC"/>
    <w:rsid w:val="098A1B59"/>
    <w:rsid w:val="099A5797"/>
    <w:rsid w:val="099D22A1"/>
    <w:rsid w:val="09A64698"/>
    <w:rsid w:val="09AC5074"/>
    <w:rsid w:val="09AD07F3"/>
    <w:rsid w:val="09B14A34"/>
    <w:rsid w:val="09E14486"/>
    <w:rsid w:val="09E26945"/>
    <w:rsid w:val="09F3690C"/>
    <w:rsid w:val="0A093274"/>
    <w:rsid w:val="0A145E2C"/>
    <w:rsid w:val="0A223227"/>
    <w:rsid w:val="0A22459E"/>
    <w:rsid w:val="0A2705E1"/>
    <w:rsid w:val="0A2A6A0B"/>
    <w:rsid w:val="0A312533"/>
    <w:rsid w:val="0A375A7B"/>
    <w:rsid w:val="0A387E94"/>
    <w:rsid w:val="0A3A0D5D"/>
    <w:rsid w:val="0A5056C6"/>
    <w:rsid w:val="0A5060D6"/>
    <w:rsid w:val="0A5F4C2E"/>
    <w:rsid w:val="0A7200B0"/>
    <w:rsid w:val="0A771CA5"/>
    <w:rsid w:val="0A792AB1"/>
    <w:rsid w:val="0A8046F0"/>
    <w:rsid w:val="0A843B9D"/>
    <w:rsid w:val="0A8621F2"/>
    <w:rsid w:val="0A880697"/>
    <w:rsid w:val="0A8C711B"/>
    <w:rsid w:val="0A8F1F9F"/>
    <w:rsid w:val="0A9B6BF5"/>
    <w:rsid w:val="0AB329A9"/>
    <w:rsid w:val="0ABA55D8"/>
    <w:rsid w:val="0ACD4245"/>
    <w:rsid w:val="0AD226BA"/>
    <w:rsid w:val="0AD57FD6"/>
    <w:rsid w:val="0ADD7B55"/>
    <w:rsid w:val="0B110AC0"/>
    <w:rsid w:val="0B1157EF"/>
    <w:rsid w:val="0B1765E0"/>
    <w:rsid w:val="0B1C0720"/>
    <w:rsid w:val="0B1C1D7C"/>
    <w:rsid w:val="0B22066E"/>
    <w:rsid w:val="0B2643BE"/>
    <w:rsid w:val="0B3F2432"/>
    <w:rsid w:val="0B4A1037"/>
    <w:rsid w:val="0B4D5218"/>
    <w:rsid w:val="0B5461B0"/>
    <w:rsid w:val="0B622E13"/>
    <w:rsid w:val="0B717521"/>
    <w:rsid w:val="0B725D3E"/>
    <w:rsid w:val="0B7E0C53"/>
    <w:rsid w:val="0B884E90"/>
    <w:rsid w:val="0B892782"/>
    <w:rsid w:val="0BB06F21"/>
    <w:rsid w:val="0BB2460A"/>
    <w:rsid w:val="0BB30DE5"/>
    <w:rsid w:val="0BB41CFB"/>
    <w:rsid w:val="0BB53F3C"/>
    <w:rsid w:val="0BC71391"/>
    <w:rsid w:val="0BC739F0"/>
    <w:rsid w:val="0BDB5584"/>
    <w:rsid w:val="0BE17727"/>
    <w:rsid w:val="0BF427F9"/>
    <w:rsid w:val="0C0C632D"/>
    <w:rsid w:val="0C120111"/>
    <w:rsid w:val="0C37145B"/>
    <w:rsid w:val="0C3C0AB0"/>
    <w:rsid w:val="0C6038EF"/>
    <w:rsid w:val="0C654C73"/>
    <w:rsid w:val="0C751214"/>
    <w:rsid w:val="0C780533"/>
    <w:rsid w:val="0C85742B"/>
    <w:rsid w:val="0C873353"/>
    <w:rsid w:val="0C8B4B61"/>
    <w:rsid w:val="0C9A4387"/>
    <w:rsid w:val="0C9D3F03"/>
    <w:rsid w:val="0CA92BAC"/>
    <w:rsid w:val="0CB471A1"/>
    <w:rsid w:val="0CB572D7"/>
    <w:rsid w:val="0CB90F2E"/>
    <w:rsid w:val="0CC841F0"/>
    <w:rsid w:val="0CD501BF"/>
    <w:rsid w:val="0CE75BD1"/>
    <w:rsid w:val="0D0213CD"/>
    <w:rsid w:val="0D04575D"/>
    <w:rsid w:val="0D0612B8"/>
    <w:rsid w:val="0D066A9C"/>
    <w:rsid w:val="0D0714BC"/>
    <w:rsid w:val="0D1A52C8"/>
    <w:rsid w:val="0D2767B5"/>
    <w:rsid w:val="0D346E85"/>
    <w:rsid w:val="0D3E327E"/>
    <w:rsid w:val="0D5800C7"/>
    <w:rsid w:val="0D59116F"/>
    <w:rsid w:val="0D6A353C"/>
    <w:rsid w:val="0D904522"/>
    <w:rsid w:val="0D976014"/>
    <w:rsid w:val="0DA060E8"/>
    <w:rsid w:val="0DCE36F3"/>
    <w:rsid w:val="0DD621E4"/>
    <w:rsid w:val="0DDE1317"/>
    <w:rsid w:val="0DF42D2C"/>
    <w:rsid w:val="0DFF0C8E"/>
    <w:rsid w:val="0E0313B1"/>
    <w:rsid w:val="0E0D1A47"/>
    <w:rsid w:val="0E1D14EE"/>
    <w:rsid w:val="0E2B6C7E"/>
    <w:rsid w:val="0E3217E8"/>
    <w:rsid w:val="0E3362F6"/>
    <w:rsid w:val="0E387AA5"/>
    <w:rsid w:val="0E400D03"/>
    <w:rsid w:val="0E5E2B07"/>
    <w:rsid w:val="0E76455D"/>
    <w:rsid w:val="0E771E51"/>
    <w:rsid w:val="0E7A2A61"/>
    <w:rsid w:val="0E8118C0"/>
    <w:rsid w:val="0E9A17E3"/>
    <w:rsid w:val="0EA11114"/>
    <w:rsid w:val="0EA35AC0"/>
    <w:rsid w:val="0EB34961"/>
    <w:rsid w:val="0EB9447E"/>
    <w:rsid w:val="0EC468A2"/>
    <w:rsid w:val="0ECC4066"/>
    <w:rsid w:val="0ECE7C5F"/>
    <w:rsid w:val="0EEE5704"/>
    <w:rsid w:val="0EF75D05"/>
    <w:rsid w:val="0EFE2ACB"/>
    <w:rsid w:val="0F0D240A"/>
    <w:rsid w:val="0F12247A"/>
    <w:rsid w:val="0F180ED7"/>
    <w:rsid w:val="0F1D0ECD"/>
    <w:rsid w:val="0F2D68C6"/>
    <w:rsid w:val="0F2E712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616A74"/>
    <w:rsid w:val="0F6B4134"/>
    <w:rsid w:val="0F7C4621"/>
    <w:rsid w:val="0F7E4DAF"/>
    <w:rsid w:val="0F80243B"/>
    <w:rsid w:val="0F865FC6"/>
    <w:rsid w:val="0FA26E81"/>
    <w:rsid w:val="0FAB4957"/>
    <w:rsid w:val="0FAD0019"/>
    <w:rsid w:val="0FAD3299"/>
    <w:rsid w:val="0FB261C9"/>
    <w:rsid w:val="0FB31343"/>
    <w:rsid w:val="0FC12836"/>
    <w:rsid w:val="0FC4077E"/>
    <w:rsid w:val="0FD95333"/>
    <w:rsid w:val="0FE240B8"/>
    <w:rsid w:val="0FEC6EF6"/>
    <w:rsid w:val="0FEE1285"/>
    <w:rsid w:val="10045EE6"/>
    <w:rsid w:val="10255FAA"/>
    <w:rsid w:val="1035409F"/>
    <w:rsid w:val="1037078D"/>
    <w:rsid w:val="103A7991"/>
    <w:rsid w:val="10413A4E"/>
    <w:rsid w:val="10462479"/>
    <w:rsid w:val="104B2D15"/>
    <w:rsid w:val="10674DB0"/>
    <w:rsid w:val="106D678B"/>
    <w:rsid w:val="107374A2"/>
    <w:rsid w:val="10746083"/>
    <w:rsid w:val="10836F99"/>
    <w:rsid w:val="10886883"/>
    <w:rsid w:val="108A2129"/>
    <w:rsid w:val="10924B2D"/>
    <w:rsid w:val="10953B42"/>
    <w:rsid w:val="10B7486E"/>
    <w:rsid w:val="10CC5735"/>
    <w:rsid w:val="10DF2F3A"/>
    <w:rsid w:val="10FA45D2"/>
    <w:rsid w:val="11024527"/>
    <w:rsid w:val="110A4489"/>
    <w:rsid w:val="11150F62"/>
    <w:rsid w:val="11193C2A"/>
    <w:rsid w:val="111A28E5"/>
    <w:rsid w:val="112F54D2"/>
    <w:rsid w:val="1133321C"/>
    <w:rsid w:val="113347B8"/>
    <w:rsid w:val="11461F96"/>
    <w:rsid w:val="114B6AE8"/>
    <w:rsid w:val="114B6C92"/>
    <w:rsid w:val="114C09AA"/>
    <w:rsid w:val="114C3CA8"/>
    <w:rsid w:val="114D3A1D"/>
    <w:rsid w:val="11576536"/>
    <w:rsid w:val="11607F73"/>
    <w:rsid w:val="11617AD6"/>
    <w:rsid w:val="117561EB"/>
    <w:rsid w:val="117824F0"/>
    <w:rsid w:val="117E2370"/>
    <w:rsid w:val="11847341"/>
    <w:rsid w:val="11A91074"/>
    <w:rsid w:val="11AC7561"/>
    <w:rsid w:val="11AF439E"/>
    <w:rsid w:val="11B66269"/>
    <w:rsid w:val="11BA0839"/>
    <w:rsid w:val="11BD64CA"/>
    <w:rsid w:val="11DD0E0D"/>
    <w:rsid w:val="11E84619"/>
    <w:rsid w:val="11F267E8"/>
    <w:rsid w:val="11F427FC"/>
    <w:rsid w:val="1210456D"/>
    <w:rsid w:val="12134828"/>
    <w:rsid w:val="12143598"/>
    <w:rsid w:val="121729B6"/>
    <w:rsid w:val="12266BC0"/>
    <w:rsid w:val="122C6138"/>
    <w:rsid w:val="12396B0A"/>
    <w:rsid w:val="123A52C3"/>
    <w:rsid w:val="123B062B"/>
    <w:rsid w:val="125A02CC"/>
    <w:rsid w:val="12836D2E"/>
    <w:rsid w:val="12845278"/>
    <w:rsid w:val="128E70AD"/>
    <w:rsid w:val="12A45BB3"/>
    <w:rsid w:val="12AC51B9"/>
    <w:rsid w:val="12B1068C"/>
    <w:rsid w:val="12BC3C60"/>
    <w:rsid w:val="12C77089"/>
    <w:rsid w:val="12CB4026"/>
    <w:rsid w:val="12D16C9D"/>
    <w:rsid w:val="12D20ECB"/>
    <w:rsid w:val="12D93C20"/>
    <w:rsid w:val="12DD694C"/>
    <w:rsid w:val="12E815A8"/>
    <w:rsid w:val="12F538D3"/>
    <w:rsid w:val="12F85F0D"/>
    <w:rsid w:val="12FA54C0"/>
    <w:rsid w:val="131046DE"/>
    <w:rsid w:val="131B2229"/>
    <w:rsid w:val="131B463A"/>
    <w:rsid w:val="131D12BF"/>
    <w:rsid w:val="13204415"/>
    <w:rsid w:val="132625C2"/>
    <w:rsid w:val="132A7435"/>
    <w:rsid w:val="133B5756"/>
    <w:rsid w:val="134F2410"/>
    <w:rsid w:val="135F5E4E"/>
    <w:rsid w:val="137F1B10"/>
    <w:rsid w:val="1382164E"/>
    <w:rsid w:val="139600CB"/>
    <w:rsid w:val="13AB3B97"/>
    <w:rsid w:val="13B35E26"/>
    <w:rsid w:val="13B66BD2"/>
    <w:rsid w:val="13BA2920"/>
    <w:rsid w:val="13BF66BA"/>
    <w:rsid w:val="13CA31CB"/>
    <w:rsid w:val="13CD1105"/>
    <w:rsid w:val="13CF2E2F"/>
    <w:rsid w:val="13DC36E2"/>
    <w:rsid w:val="13FE285E"/>
    <w:rsid w:val="14220CA7"/>
    <w:rsid w:val="144442DA"/>
    <w:rsid w:val="144C6544"/>
    <w:rsid w:val="14693B4C"/>
    <w:rsid w:val="147E5DFB"/>
    <w:rsid w:val="14812D74"/>
    <w:rsid w:val="14836C15"/>
    <w:rsid w:val="14862300"/>
    <w:rsid w:val="148C00A0"/>
    <w:rsid w:val="14A662E8"/>
    <w:rsid w:val="14A82A63"/>
    <w:rsid w:val="14AC358C"/>
    <w:rsid w:val="14B76730"/>
    <w:rsid w:val="14C154BE"/>
    <w:rsid w:val="14C621D4"/>
    <w:rsid w:val="14DE753E"/>
    <w:rsid w:val="14F51028"/>
    <w:rsid w:val="14F549EC"/>
    <w:rsid w:val="14F92549"/>
    <w:rsid w:val="14FD4800"/>
    <w:rsid w:val="15157DF4"/>
    <w:rsid w:val="151B0462"/>
    <w:rsid w:val="151C45D8"/>
    <w:rsid w:val="15290336"/>
    <w:rsid w:val="1536172C"/>
    <w:rsid w:val="155424D6"/>
    <w:rsid w:val="155B1745"/>
    <w:rsid w:val="155F651D"/>
    <w:rsid w:val="15655F19"/>
    <w:rsid w:val="157148FE"/>
    <w:rsid w:val="157348EB"/>
    <w:rsid w:val="15734986"/>
    <w:rsid w:val="15787FE5"/>
    <w:rsid w:val="157E21FE"/>
    <w:rsid w:val="159D712B"/>
    <w:rsid w:val="159F74C6"/>
    <w:rsid w:val="15AA7A19"/>
    <w:rsid w:val="15AC5259"/>
    <w:rsid w:val="15B06B12"/>
    <w:rsid w:val="15B91C2A"/>
    <w:rsid w:val="15BE3D9D"/>
    <w:rsid w:val="15D4474D"/>
    <w:rsid w:val="15D7597F"/>
    <w:rsid w:val="160A09CB"/>
    <w:rsid w:val="160C437B"/>
    <w:rsid w:val="16160429"/>
    <w:rsid w:val="161C3234"/>
    <w:rsid w:val="162E199C"/>
    <w:rsid w:val="163A302A"/>
    <w:rsid w:val="1641433F"/>
    <w:rsid w:val="165C4863"/>
    <w:rsid w:val="1663476A"/>
    <w:rsid w:val="166C0D1B"/>
    <w:rsid w:val="167344C7"/>
    <w:rsid w:val="16794785"/>
    <w:rsid w:val="167F5E7B"/>
    <w:rsid w:val="16853FE3"/>
    <w:rsid w:val="1695742C"/>
    <w:rsid w:val="169D1595"/>
    <w:rsid w:val="16A07BE9"/>
    <w:rsid w:val="16A65B92"/>
    <w:rsid w:val="16AD0A57"/>
    <w:rsid w:val="16B31526"/>
    <w:rsid w:val="16BA18A0"/>
    <w:rsid w:val="16C41FCF"/>
    <w:rsid w:val="16C87BCB"/>
    <w:rsid w:val="16DC6856"/>
    <w:rsid w:val="16E7220A"/>
    <w:rsid w:val="16F7773E"/>
    <w:rsid w:val="16FC4F9F"/>
    <w:rsid w:val="16FD7F89"/>
    <w:rsid w:val="170133DA"/>
    <w:rsid w:val="170259E1"/>
    <w:rsid w:val="17026088"/>
    <w:rsid w:val="170353FD"/>
    <w:rsid w:val="171053FC"/>
    <w:rsid w:val="17165436"/>
    <w:rsid w:val="17343071"/>
    <w:rsid w:val="17382580"/>
    <w:rsid w:val="17405D13"/>
    <w:rsid w:val="175E4288"/>
    <w:rsid w:val="176C704A"/>
    <w:rsid w:val="17844C56"/>
    <w:rsid w:val="17881894"/>
    <w:rsid w:val="17A30F12"/>
    <w:rsid w:val="17BA48D6"/>
    <w:rsid w:val="17C535A1"/>
    <w:rsid w:val="17CD5EE0"/>
    <w:rsid w:val="17D77CA7"/>
    <w:rsid w:val="17DD34AB"/>
    <w:rsid w:val="17FC272C"/>
    <w:rsid w:val="17FE0B0A"/>
    <w:rsid w:val="17FE0C9F"/>
    <w:rsid w:val="17FF3C9D"/>
    <w:rsid w:val="180A527C"/>
    <w:rsid w:val="18235E85"/>
    <w:rsid w:val="18331DAD"/>
    <w:rsid w:val="184F6A3A"/>
    <w:rsid w:val="185D6CD6"/>
    <w:rsid w:val="186B15D6"/>
    <w:rsid w:val="186C1DBE"/>
    <w:rsid w:val="186E738D"/>
    <w:rsid w:val="187640ED"/>
    <w:rsid w:val="18804AA7"/>
    <w:rsid w:val="189E4C4F"/>
    <w:rsid w:val="18A16B9A"/>
    <w:rsid w:val="18AF5199"/>
    <w:rsid w:val="18B417E1"/>
    <w:rsid w:val="18B82989"/>
    <w:rsid w:val="18D91E06"/>
    <w:rsid w:val="18D979C0"/>
    <w:rsid w:val="18E67034"/>
    <w:rsid w:val="18E872D7"/>
    <w:rsid w:val="18F3471F"/>
    <w:rsid w:val="18F931E6"/>
    <w:rsid w:val="18FA042B"/>
    <w:rsid w:val="18FE4771"/>
    <w:rsid w:val="19046384"/>
    <w:rsid w:val="19200B97"/>
    <w:rsid w:val="19267DCF"/>
    <w:rsid w:val="19274B27"/>
    <w:rsid w:val="192A5704"/>
    <w:rsid w:val="193774B0"/>
    <w:rsid w:val="194A1ACB"/>
    <w:rsid w:val="19537076"/>
    <w:rsid w:val="195621A4"/>
    <w:rsid w:val="19564B19"/>
    <w:rsid w:val="195E2D4F"/>
    <w:rsid w:val="195F336A"/>
    <w:rsid w:val="196A0432"/>
    <w:rsid w:val="19720BF1"/>
    <w:rsid w:val="19764535"/>
    <w:rsid w:val="198374F4"/>
    <w:rsid w:val="1989194D"/>
    <w:rsid w:val="19894C83"/>
    <w:rsid w:val="19A7296F"/>
    <w:rsid w:val="19B94DE5"/>
    <w:rsid w:val="19BB7983"/>
    <w:rsid w:val="19D76F77"/>
    <w:rsid w:val="19DE7440"/>
    <w:rsid w:val="19FE37C1"/>
    <w:rsid w:val="1A045B87"/>
    <w:rsid w:val="1A15033C"/>
    <w:rsid w:val="1A5F7253"/>
    <w:rsid w:val="1A627459"/>
    <w:rsid w:val="1A725418"/>
    <w:rsid w:val="1A7A2EF9"/>
    <w:rsid w:val="1A7F4EDC"/>
    <w:rsid w:val="1A8C57C4"/>
    <w:rsid w:val="1A8F2FDB"/>
    <w:rsid w:val="1A960E81"/>
    <w:rsid w:val="1A9A0C93"/>
    <w:rsid w:val="1AB02AE4"/>
    <w:rsid w:val="1AB359A1"/>
    <w:rsid w:val="1ABD31B9"/>
    <w:rsid w:val="1ABF3A95"/>
    <w:rsid w:val="1AC918CC"/>
    <w:rsid w:val="1AC91D4C"/>
    <w:rsid w:val="1ACE2A77"/>
    <w:rsid w:val="1AD431E8"/>
    <w:rsid w:val="1AD55B02"/>
    <w:rsid w:val="1ADA6731"/>
    <w:rsid w:val="1ADC2627"/>
    <w:rsid w:val="1AF06C95"/>
    <w:rsid w:val="1AF13F6B"/>
    <w:rsid w:val="1AF34AE5"/>
    <w:rsid w:val="1AF3712C"/>
    <w:rsid w:val="1AF84C8C"/>
    <w:rsid w:val="1AFE2079"/>
    <w:rsid w:val="1B00502A"/>
    <w:rsid w:val="1B0B3B20"/>
    <w:rsid w:val="1B1613A0"/>
    <w:rsid w:val="1B2A7E36"/>
    <w:rsid w:val="1B324397"/>
    <w:rsid w:val="1B344B51"/>
    <w:rsid w:val="1B372EB9"/>
    <w:rsid w:val="1B40005E"/>
    <w:rsid w:val="1B4170C4"/>
    <w:rsid w:val="1B4268B4"/>
    <w:rsid w:val="1B5D3106"/>
    <w:rsid w:val="1B63750A"/>
    <w:rsid w:val="1B7906CE"/>
    <w:rsid w:val="1B7D07F3"/>
    <w:rsid w:val="1B824AD3"/>
    <w:rsid w:val="1B831B2B"/>
    <w:rsid w:val="1B9E34C7"/>
    <w:rsid w:val="1BA57F07"/>
    <w:rsid w:val="1BAA3905"/>
    <w:rsid w:val="1BB01F6E"/>
    <w:rsid w:val="1BB30472"/>
    <w:rsid w:val="1BB848C7"/>
    <w:rsid w:val="1BCA7505"/>
    <w:rsid w:val="1BD91032"/>
    <w:rsid w:val="1BE468DD"/>
    <w:rsid w:val="1BF768CD"/>
    <w:rsid w:val="1C07248F"/>
    <w:rsid w:val="1C0D0258"/>
    <w:rsid w:val="1C0D60C9"/>
    <w:rsid w:val="1C121314"/>
    <w:rsid w:val="1C1C404C"/>
    <w:rsid w:val="1C206F70"/>
    <w:rsid w:val="1C33796F"/>
    <w:rsid w:val="1C341EE3"/>
    <w:rsid w:val="1C441419"/>
    <w:rsid w:val="1C561E66"/>
    <w:rsid w:val="1C6D4144"/>
    <w:rsid w:val="1C726EC3"/>
    <w:rsid w:val="1C793EB9"/>
    <w:rsid w:val="1C7F3D5F"/>
    <w:rsid w:val="1C807142"/>
    <w:rsid w:val="1C824DF7"/>
    <w:rsid w:val="1C826DAE"/>
    <w:rsid w:val="1C925AEF"/>
    <w:rsid w:val="1C9A166E"/>
    <w:rsid w:val="1CA35D92"/>
    <w:rsid w:val="1CA46A25"/>
    <w:rsid w:val="1CAA7318"/>
    <w:rsid w:val="1CB702E9"/>
    <w:rsid w:val="1CBE5026"/>
    <w:rsid w:val="1CF333A5"/>
    <w:rsid w:val="1D031DDA"/>
    <w:rsid w:val="1D0B731D"/>
    <w:rsid w:val="1D2054C4"/>
    <w:rsid w:val="1D322F53"/>
    <w:rsid w:val="1D4969F4"/>
    <w:rsid w:val="1D4C117F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A54BEE"/>
    <w:rsid w:val="1DEC45ED"/>
    <w:rsid w:val="1E0C0224"/>
    <w:rsid w:val="1E1D7E95"/>
    <w:rsid w:val="1E224747"/>
    <w:rsid w:val="1E304B88"/>
    <w:rsid w:val="1E3E02E7"/>
    <w:rsid w:val="1E3F3EAB"/>
    <w:rsid w:val="1E574243"/>
    <w:rsid w:val="1E6703B7"/>
    <w:rsid w:val="1E680B85"/>
    <w:rsid w:val="1E9D4737"/>
    <w:rsid w:val="1E9D55A8"/>
    <w:rsid w:val="1EA13E87"/>
    <w:rsid w:val="1EC11B39"/>
    <w:rsid w:val="1ED23028"/>
    <w:rsid w:val="1ED94E25"/>
    <w:rsid w:val="1EDB6C5F"/>
    <w:rsid w:val="1EDF5AD9"/>
    <w:rsid w:val="1EE6740D"/>
    <w:rsid w:val="1F020B3E"/>
    <w:rsid w:val="1F0E4BC0"/>
    <w:rsid w:val="1F141EF2"/>
    <w:rsid w:val="1F1D5512"/>
    <w:rsid w:val="1F303EA7"/>
    <w:rsid w:val="1F3906C1"/>
    <w:rsid w:val="1F3C6AF7"/>
    <w:rsid w:val="1F405E44"/>
    <w:rsid w:val="1F4E681F"/>
    <w:rsid w:val="1F5324C1"/>
    <w:rsid w:val="1F6833F6"/>
    <w:rsid w:val="1F7216B7"/>
    <w:rsid w:val="1F7959F4"/>
    <w:rsid w:val="1F7C006C"/>
    <w:rsid w:val="1F7C19E4"/>
    <w:rsid w:val="1F83562C"/>
    <w:rsid w:val="1F8621A7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107ED3"/>
    <w:rsid w:val="201359DF"/>
    <w:rsid w:val="201C304F"/>
    <w:rsid w:val="202F6E02"/>
    <w:rsid w:val="203128B6"/>
    <w:rsid w:val="20365F6D"/>
    <w:rsid w:val="203B1416"/>
    <w:rsid w:val="203C2005"/>
    <w:rsid w:val="20420995"/>
    <w:rsid w:val="204D7AED"/>
    <w:rsid w:val="204F595B"/>
    <w:rsid w:val="206301A7"/>
    <w:rsid w:val="20642E89"/>
    <w:rsid w:val="206F7CD5"/>
    <w:rsid w:val="207E34E5"/>
    <w:rsid w:val="20850EC1"/>
    <w:rsid w:val="20934FE0"/>
    <w:rsid w:val="209A17A4"/>
    <w:rsid w:val="20A70ABE"/>
    <w:rsid w:val="20B836F9"/>
    <w:rsid w:val="20C10077"/>
    <w:rsid w:val="20C261C8"/>
    <w:rsid w:val="20C96FD1"/>
    <w:rsid w:val="20D562D7"/>
    <w:rsid w:val="20D7294E"/>
    <w:rsid w:val="20DA5281"/>
    <w:rsid w:val="20E35BDE"/>
    <w:rsid w:val="20E90998"/>
    <w:rsid w:val="20E9348D"/>
    <w:rsid w:val="20EB3474"/>
    <w:rsid w:val="20F32934"/>
    <w:rsid w:val="20F667B9"/>
    <w:rsid w:val="20F90A4D"/>
    <w:rsid w:val="20FB7568"/>
    <w:rsid w:val="21030340"/>
    <w:rsid w:val="21094038"/>
    <w:rsid w:val="210D2CDA"/>
    <w:rsid w:val="211779F9"/>
    <w:rsid w:val="212F6A59"/>
    <w:rsid w:val="21306305"/>
    <w:rsid w:val="213D54AD"/>
    <w:rsid w:val="2141222F"/>
    <w:rsid w:val="214169BB"/>
    <w:rsid w:val="21447E3B"/>
    <w:rsid w:val="214D4D04"/>
    <w:rsid w:val="215D0D89"/>
    <w:rsid w:val="215F7E39"/>
    <w:rsid w:val="21746E77"/>
    <w:rsid w:val="217C7971"/>
    <w:rsid w:val="217D44BC"/>
    <w:rsid w:val="21986210"/>
    <w:rsid w:val="21997056"/>
    <w:rsid w:val="219B2AEE"/>
    <w:rsid w:val="219D3F2A"/>
    <w:rsid w:val="21A01ED2"/>
    <w:rsid w:val="21AB77F7"/>
    <w:rsid w:val="21BF03BC"/>
    <w:rsid w:val="21BF480E"/>
    <w:rsid w:val="21D06D34"/>
    <w:rsid w:val="21D52CEC"/>
    <w:rsid w:val="21FF71D8"/>
    <w:rsid w:val="2209399D"/>
    <w:rsid w:val="22101F8E"/>
    <w:rsid w:val="2225227E"/>
    <w:rsid w:val="224E39DE"/>
    <w:rsid w:val="224E74D0"/>
    <w:rsid w:val="227F5037"/>
    <w:rsid w:val="228A008B"/>
    <w:rsid w:val="229A7E25"/>
    <w:rsid w:val="229E5FA3"/>
    <w:rsid w:val="22AA0362"/>
    <w:rsid w:val="22AA08F1"/>
    <w:rsid w:val="22B059F5"/>
    <w:rsid w:val="22B06BDB"/>
    <w:rsid w:val="22BD504B"/>
    <w:rsid w:val="22D61781"/>
    <w:rsid w:val="22E95A8D"/>
    <w:rsid w:val="22EF2816"/>
    <w:rsid w:val="22F017B2"/>
    <w:rsid w:val="22F97E5B"/>
    <w:rsid w:val="22FA647A"/>
    <w:rsid w:val="230B07F6"/>
    <w:rsid w:val="23143B37"/>
    <w:rsid w:val="231637F9"/>
    <w:rsid w:val="23230E78"/>
    <w:rsid w:val="232C27B2"/>
    <w:rsid w:val="233027B0"/>
    <w:rsid w:val="23415924"/>
    <w:rsid w:val="23572E7E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C94C3D"/>
    <w:rsid w:val="23CA110E"/>
    <w:rsid w:val="23D33566"/>
    <w:rsid w:val="23D9762E"/>
    <w:rsid w:val="23E52298"/>
    <w:rsid w:val="23F0661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682437"/>
    <w:rsid w:val="246B77A5"/>
    <w:rsid w:val="24731A96"/>
    <w:rsid w:val="247A5C3A"/>
    <w:rsid w:val="248654B3"/>
    <w:rsid w:val="248907B2"/>
    <w:rsid w:val="249A5E20"/>
    <w:rsid w:val="249C2676"/>
    <w:rsid w:val="249C6208"/>
    <w:rsid w:val="24A20ED0"/>
    <w:rsid w:val="24B0489D"/>
    <w:rsid w:val="24BD38BA"/>
    <w:rsid w:val="24D20A06"/>
    <w:rsid w:val="24D971B2"/>
    <w:rsid w:val="24F17428"/>
    <w:rsid w:val="251E0656"/>
    <w:rsid w:val="252053F9"/>
    <w:rsid w:val="25467DBB"/>
    <w:rsid w:val="25473E3C"/>
    <w:rsid w:val="256343AC"/>
    <w:rsid w:val="256B176F"/>
    <w:rsid w:val="256D672B"/>
    <w:rsid w:val="256F1C33"/>
    <w:rsid w:val="257F18B5"/>
    <w:rsid w:val="25805FF5"/>
    <w:rsid w:val="258F15BB"/>
    <w:rsid w:val="259231BD"/>
    <w:rsid w:val="25A77DD4"/>
    <w:rsid w:val="25AF34EC"/>
    <w:rsid w:val="25BB6C64"/>
    <w:rsid w:val="25C97301"/>
    <w:rsid w:val="25CD7961"/>
    <w:rsid w:val="25D248A9"/>
    <w:rsid w:val="25D64403"/>
    <w:rsid w:val="25EB32C5"/>
    <w:rsid w:val="260B255C"/>
    <w:rsid w:val="26217848"/>
    <w:rsid w:val="262E20E8"/>
    <w:rsid w:val="262E34C1"/>
    <w:rsid w:val="2640682F"/>
    <w:rsid w:val="26510DB8"/>
    <w:rsid w:val="26535F46"/>
    <w:rsid w:val="26581B54"/>
    <w:rsid w:val="26667EB2"/>
    <w:rsid w:val="266B1FB8"/>
    <w:rsid w:val="267E518B"/>
    <w:rsid w:val="26872779"/>
    <w:rsid w:val="269B3F13"/>
    <w:rsid w:val="26A4288C"/>
    <w:rsid w:val="26AA10DC"/>
    <w:rsid w:val="26BA59F2"/>
    <w:rsid w:val="26C36DE5"/>
    <w:rsid w:val="26C730C3"/>
    <w:rsid w:val="26C9404D"/>
    <w:rsid w:val="26F40E3F"/>
    <w:rsid w:val="26F40EBD"/>
    <w:rsid w:val="26FA2DE3"/>
    <w:rsid w:val="27222699"/>
    <w:rsid w:val="272A3F42"/>
    <w:rsid w:val="272D4BD4"/>
    <w:rsid w:val="273216D6"/>
    <w:rsid w:val="273D1CBA"/>
    <w:rsid w:val="27450038"/>
    <w:rsid w:val="274A7B1A"/>
    <w:rsid w:val="274E7F35"/>
    <w:rsid w:val="275439E1"/>
    <w:rsid w:val="276320D7"/>
    <w:rsid w:val="278D0E4E"/>
    <w:rsid w:val="27935D1D"/>
    <w:rsid w:val="279408D2"/>
    <w:rsid w:val="2797120A"/>
    <w:rsid w:val="279A2ED3"/>
    <w:rsid w:val="27A558F9"/>
    <w:rsid w:val="27AE45AD"/>
    <w:rsid w:val="27B02558"/>
    <w:rsid w:val="27B76B79"/>
    <w:rsid w:val="27B91021"/>
    <w:rsid w:val="27C06D17"/>
    <w:rsid w:val="27D8400C"/>
    <w:rsid w:val="27FE20BF"/>
    <w:rsid w:val="27FE4240"/>
    <w:rsid w:val="280008FF"/>
    <w:rsid w:val="28050D91"/>
    <w:rsid w:val="281035C6"/>
    <w:rsid w:val="28255041"/>
    <w:rsid w:val="2832636A"/>
    <w:rsid w:val="283A1E3E"/>
    <w:rsid w:val="284543A1"/>
    <w:rsid w:val="284D7A82"/>
    <w:rsid w:val="28553E1D"/>
    <w:rsid w:val="285C1E48"/>
    <w:rsid w:val="287B60A8"/>
    <w:rsid w:val="28821314"/>
    <w:rsid w:val="28AD2029"/>
    <w:rsid w:val="28AD4319"/>
    <w:rsid w:val="28B220F4"/>
    <w:rsid w:val="28B35B12"/>
    <w:rsid w:val="28C075A4"/>
    <w:rsid w:val="28C33C7D"/>
    <w:rsid w:val="28DA6C60"/>
    <w:rsid w:val="28DB0A30"/>
    <w:rsid w:val="28EA35D3"/>
    <w:rsid w:val="28F33F0D"/>
    <w:rsid w:val="28F95F71"/>
    <w:rsid w:val="28FF4C6A"/>
    <w:rsid w:val="29061D2F"/>
    <w:rsid w:val="290753B9"/>
    <w:rsid w:val="291712DF"/>
    <w:rsid w:val="29192BE8"/>
    <w:rsid w:val="291C432F"/>
    <w:rsid w:val="292A375F"/>
    <w:rsid w:val="293067E3"/>
    <w:rsid w:val="29316984"/>
    <w:rsid w:val="293310A0"/>
    <w:rsid w:val="2938092A"/>
    <w:rsid w:val="293966D9"/>
    <w:rsid w:val="2946144E"/>
    <w:rsid w:val="294A5BC8"/>
    <w:rsid w:val="29504176"/>
    <w:rsid w:val="295725C3"/>
    <w:rsid w:val="29614C64"/>
    <w:rsid w:val="29657C4F"/>
    <w:rsid w:val="296B20A7"/>
    <w:rsid w:val="297D1A8B"/>
    <w:rsid w:val="2991185F"/>
    <w:rsid w:val="29981CF5"/>
    <w:rsid w:val="29A4634A"/>
    <w:rsid w:val="29A62EDD"/>
    <w:rsid w:val="29A84DD1"/>
    <w:rsid w:val="29AA2390"/>
    <w:rsid w:val="29B85AFC"/>
    <w:rsid w:val="29BB74AF"/>
    <w:rsid w:val="29CD2270"/>
    <w:rsid w:val="29D22D87"/>
    <w:rsid w:val="29EB2636"/>
    <w:rsid w:val="29F26903"/>
    <w:rsid w:val="2A0B66F6"/>
    <w:rsid w:val="2A0F7591"/>
    <w:rsid w:val="2A2545D8"/>
    <w:rsid w:val="2A2C011C"/>
    <w:rsid w:val="2A3B063B"/>
    <w:rsid w:val="2A442EDC"/>
    <w:rsid w:val="2A477F01"/>
    <w:rsid w:val="2A49761F"/>
    <w:rsid w:val="2A4C74B8"/>
    <w:rsid w:val="2A500712"/>
    <w:rsid w:val="2A627A42"/>
    <w:rsid w:val="2A630308"/>
    <w:rsid w:val="2A676AD0"/>
    <w:rsid w:val="2A687AA6"/>
    <w:rsid w:val="2A770CC7"/>
    <w:rsid w:val="2A7865EA"/>
    <w:rsid w:val="2A7D16AE"/>
    <w:rsid w:val="2A9A66D4"/>
    <w:rsid w:val="2A9E0EDC"/>
    <w:rsid w:val="2A9E6576"/>
    <w:rsid w:val="2AAC36BD"/>
    <w:rsid w:val="2AB04937"/>
    <w:rsid w:val="2ACA2140"/>
    <w:rsid w:val="2ACF5AEC"/>
    <w:rsid w:val="2AD62AB0"/>
    <w:rsid w:val="2ADE1583"/>
    <w:rsid w:val="2AE70523"/>
    <w:rsid w:val="2AF12CDF"/>
    <w:rsid w:val="2B0726A6"/>
    <w:rsid w:val="2B1D232F"/>
    <w:rsid w:val="2B1D6F4B"/>
    <w:rsid w:val="2B2D1363"/>
    <w:rsid w:val="2B335E16"/>
    <w:rsid w:val="2B42025A"/>
    <w:rsid w:val="2B450516"/>
    <w:rsid w:val="2B4526E2"/>
    <w:rsid w:val="2B5039D8"/>
    <w:rsid w:val="2B592A46"/>
    <w:rsid w:val="2B5B7165"/>
    <w:rsid w:val="2B611B55"/>
    <w:rsid w:val="2B686C09"/>
    <w:rsid w:val="2B8B34AB"/>
    <w:rsid w:val="2B914C5E"/>
    <w:rsid w:val="2BB44220"/>
    <w:rsid w:val="2BB61EA7"/>
    <w:rsid w:val="2BBA6EF5"/>
    <w:rsid w:val="2BC03979"/>
    <w:rsid w:val="2BC941AF"/>
    <w:rsid w:val="2BDC02CD"/>
    <w:rsid w:val="2BE044B3"/>
    <w:rsid w:val="2BEC4F7F"/>
    <w:rsid w:val="2BF01DD3"/>
    <w:rsid w:val="2BF02C47"/>
    <w:rsid w:val="2BF51B27"/>
    <w:rsid w:val="2C084DEA"/>
    <w:rsid w:val="2C11705A"/>
    <w:rsid w:val="2C1216FD"/>
    <w:rsid w:val="2C1A3F2E"/>
    <w:rsid w:val="2C1F2023"/>
    <w:rsid w:val="2C1F2C4F"/>
    <w:rsid w:val="2C290671"/>
    <w:rsid w:val="2C416890"/>
    <w:rsid w:val="2C4D767D"/>
    <w:rsid w:val="2C5514C6"/>
    <w:rsid w:val="2C5B2312"/>
    <w:rsid w:val="2C5C2032"/>
    <w:rsid w:val="2C5F0C97"/>
    <w:rsid w:val="2C6826E3"/>
    <w:rsid w:val="2C72088D"/>
    <w:rsid w:val="2C7604CE"/>
    <w:rsid w:val="2C7A3BB0"/>
    <w:rsid w:val="2C7D6665"/>
    <w:rsid w:val="2C865A05"/>
    <w:rsid w:val="2C8B0557"/>
    <w:rsid w:val="2C9A28D3"/>
    <w:rsid w:val="2CBC4209"/>
    <w:rsid w:val="2CC67DC9"/>
    <w:rsid w:val="2CDA4FDA"/>
    <w:rsid w:val="2CDC7091"/>
    <w:rsid w:val="2CE34FAF"/>
    <w:rsid w:val="2CFD5C64"/>
    <w:rsid w:val="2D0128E8"/>
    <w:rsid w:val="2D0E231B"/>
    <w:rsid w:val="2D1A1A6B"/>
    <w:rsid w:val="2D1A4915"/>
    <w:rsid w:val="2D305BE1"/>
    <w:rsid w:val="2D306B85"/>
    <w:rsid w:val="2D400A9F"/>
    <w:rsid w:val="2D62770C"/>
    <w:rsid w:val="2D8151A4"/>
    <w:rsid w:val="2DA02E9C"/>
    <w:rsid w:val="2DB06C2B"/>
    <w:rsid w:val="2DBF0C3E"/>
    <w:rsid w:val="2DBF1601"/>
    <w:rsid w:val="2DBF4C3A"/>
    <w:rsid w:val="2DC464AC"/>
    <w:rsid w:val="2DF04CFF"/>
    <w:rsid w:val="2DF6091F"/>
    <w:rsid w:val="2DF77C3F"/>
    <w:rsid w:val="2DFA6574"/>
    <w:rsid w:val="2E040A80"/>
    <w:rsid w:val="2E045136"/>
    <w:rsid w:val="2E095C19"/>
    <w:rsid w:val="2E0F3A78"/>
    <w:rsid w:val="2E1530A6"/>
    <w:rsid w:val="2E190FE7"/>
    <w:rsid w:val="2E1C67D7"/>
    <w:rsid w:val="2E2630D7"/>
    <w:rsid w:val="2E2806DD"/>
    <w:rsid w:val="2E2A4425"/>
    <w:rsid w:val="2E2C726E"/>
    <w:rsid w:val="2E3A3030"/>
    <w:rsid w:val="2E46069F"/>
    <w:rsid w:val="2E662F22"/>
    <w:rsid w:val="2E6F4813"/>
    <w:rsid w:val="2E705752"/>
    <w:rsid w:val="2E7B65BB"/>
    <w:rsid w:val="2E8F09A4"/>
    <w:rsid w:val="2E967633"/>
    <w:rsid w:val="2E993370"/>
    <w:rsid w:val="2EA26ABE"/>
    <w:rsid w:val="2EA74B75"/>
    <w:rsid w:val="2EB61295"/>
    <w:rsid w:val="2EEA307E"/>
    <w:rsid w:val="2EF53C20"/>
    <w:rsid w:val="2EFC5DDD"/>
    <w:rsid w:val="2F002CCF"/>
    <w:rsid w:val="2F0160A3"/>
    <w:rsid w:val="2F040464"/>
    <w:rsid w:val="2F0F2CB7"/>
    <w:rsid w:val="2F18561C"/>
    <w:rsid w:val="2F1A491A"/>
    <w:rsid w:val="2F2960CC"/>
    <w:rsid w:val="2F2F3D52"/>
    <w:rsid w:val="2F3B7B8B"/>
    <w:rsid w:val="2F4530B9"/>
    <w:rsid w:val="2F4B7821"/>
    <w:rsid w:val="2F526911"/>
    <w:rsid w:val="2F612D64"/>
    <w:rsid w:val="2F691233"/>
    <w:rsid w:val="2F712CF7"/>
    <w:rsid w:val="2F753C8C"/>
    <w:rsid w:val="2F7645B8"/>
    <w:rsid w:val="2F805714"/>
    <w:rsid w:val="2F8E5F5C"/>
    <w:rsid w:val="2FA21231"/>
    <w:rsid w:val="2FAD4759"/>
    <w:rsid w:val="2FCA0967"/>
    <w:rsid w:val="2FF117AD"/>
    <w:rsid w:val="2FF95633"/>
    <w:rsid w:val="30010F70"/>
    <w:rsid w:val="300F7F13"/>
    <w:rsid w:val="301E3C00"/>
    <w:rsid w:val="3045713F"/>
    <w:rsid w:val="304872C5"/>
    <w:rsid w:val="30500A5C"/>
    <w:rsid w:val="30577DEE"/>
    <w:rsid w:val="30676DCE"/>
    <w:rsid w:val="30752E77"/>
    <w:rsid w:val="308018A6"/>
    <w:rsid w:val="30804E19"/>
    <w:rsid w:val="3090288F"/>
    <w:rsid w:val="309B0CFB"/>
    <w:rsid w:val="309E4272"/>
    <w:rsid w:val="30B7307E"/>
    <w:rsid w:val="30BA321D"/>
    <w:rsid w:val="30DC45E8"/>
    <w:rsid w:val="30DD6027"/>
    <w:rsid w:val="30DE16AB"/>
    <w:rsid w:val="30F44A95"/>
    <w:rsid w:val="30F77A98"/>
    <w:rsid w:val="30FA21D8"/>
    <w:rsid w:val="31057139"/>
    <w:rsid w:val="311D5B14"/>
    <w:rsid w:val="312D1F98"/>
    <w:rsid w:val="313A7B85"/>
    <w:rsid w:val="31454E97"/>
    <w:rsid w:val="31497C50"/>
    <w:rsid w:val="314A019C"/>
    <w:rsid w:val="31647576"/>
    <w:rsid w:val="31665E5D"/>
    <w:rsid w:val="316B0F75"/>
    <w:rsid w:val="316D6950"/>
    <w:rsid w:val="3171328C"/>
    <w:rsid w:val="317260A3"/>
    <w:rsid w:val="317B798E"/>
    <w:rsid w:val="31822EAF"/>
    <w:rsid w:val="31840D12"/>
    <w:rsid w:val="31846FF6"/>
    <w:rsid w:val="318614C0"/>
    <w:rsid w:val="319268E9"/>
    <w:rsid w:val="319D6381"/>
    <w:rsid w:val="31A53A0B"/>
    <w:rsid w:val="31B23BA8"/>
    <w:rsid w:val="31CA5CF8"/>
    <w:rsid w:val="31CB26CD"/>
    <w:rsid w:val="31D06A52"/>
    <w:rsid w:val="31DF319B"/>
    <w:rsid w:val="31ED7028"/>
    <w:rsid w:val="31F20023"/>
    <w:rsid w:val="31F240F2"/>
    <w:rsid w:val="31F30ACC"/>
    <w:rsid w:val="31F937C1"/>
    <w:rsid w:val="31FA7AEE"/>
    <w:rsid w:val="31FB60C5"/>
    <w:rsid w:val="3209100C"/>
    <w:rsid w:val="32226597"/>
    <w:rsid w:val="3238698E"/>
    <w:rsid w:val="324968A9"/>
    <w:rsid w:val="324F1DD8"/>
    <w:rsid w:val="32666821"/>
    <w:rsid w:val="326B7BBB"/>
    <w:rsid w:val="327A3DD6"/>
    <w:rsid w:val="327E6AD8"/>
    <w:rsid w:val="32946A84"/>
    <w:rsid w:val="32BC6631"/>
    <w:rsid w:val="32C05B65"/>
    <w:rsid w:val="32C6418D"/>
    <w:rsid w:val="32D14A7F"/>
    <w:rsid w:val="32D26AE6"/>
    <w:rsid w:val="32E343F6"/>
    <w:rsid w:val="32E770DD"/>
    <w:rsid w:val="32E921F0"/>
    <w:rsid w:val="32EC6CFE"/>
    <w:rsid w:val="32F76D5D"/>
    <w:rsid w:val="32F86450"/>
    <w:rsid w:val="330244A4"/>
    <w:rsid w:val="331B37C6"/>
    <w:rsid w:val="331C390F"/>
    <w:rsid w:val="332663D3"/>
    <w:rsid w:val="33610DDA"/>
    <w:rsid w:val="33767D1F"/>
    <w:rsid w:val="337B22A9"/>
    <w:rsid w:val="337F446B"/>
    <w:rsid w:val="33854201"/>
    <w:rsid w:val="339902E6"/>
    <w:rsid w:val="33A156DE"/>
    <w:rsid w:val="33B70359"/>
    <w:rsid w:val="33BA1B32"/>
    <w:rsid w:val="33DF4DA9"/>
    <w:rsid w:val="33E20DF0"/>
    <w:rsid w:val="34087429"/>
    <w:rsid w:val="340B5F03"/>
    <w:rsid w:val="341315B5"/>
    <w:rsid w:val="34147AA7"/>
    <w:rsid w:val="341C7B90"/>
    <w:rsid w:val="342363B5"/>
    <w:rsid w:val="342D3CE2"/>
    <w:rsid w:val="34343D6C"/>
    <w:rsid w:val="34347DC5"/>
    <w:rsid w:val="34380493"/>
    <w:rsid w:val="343E23B4"/>
    <w:rsid w:val="34463967"/>
    <w:rsid w:val="344C08D2"/>
    <w:rsid w:val="345543D1"/>
    <w:rsid w:val="345A7367"/>
    <w:rsid w:val="345D2CD0"/>
    <w:rsid w:val="346C0AEA"/>
    <w:rsid w:val="347F540F"/>
    <w:rsid w:val="34863322"/>
    <w:rsid w:val="348F7A0E"/>
    <w:rsid w:val="349A0B7D"/>
    <w:rsid w:val="34B51A96"/>
    <w:rsid w:val="34BB2A07"/>
    <w:rsid w:val="34C80046"/>
    <w:rsid w:val="34C800BD"/>
    <w:rsid w:val="34D47C8A"/>
    <w:rsid w:val="34DB0CAC"/>
    <w:rsid w:val="34E972FC"/>
    <w:rsid w:val="34FF2166"/>
    <w:rsid w:val="35086B54"/>
    <w:rsid w:val="351C075B"/>
    <w:rsid w:val="35306933"/>
    <w:rsid w:val="35333FF2"/>
    <w:rsid w:val="35363EC3"/>
    <w:rsid w:val="353C75ED"/>
    <w:rsid w:val="353E791E"/>
    <w:rsid w:val="354008AB"/>
    <w:rsid w:val="354C7B38"/>
    <w:rsid w:val="354F28B8"/>
    <w:rsid w:val="35562F9E"/>
    <w:rsid w:val="355D687A"/>
    <w:rsid w:val="356579E8"/>
    <w:rsid w:val="356721FE"/>
    <w:rsid w:val="35691707"/>
    <w:rsid w:val="35744059"/>
    <w:rsid w:val="35771AC2"/>
    <w:rsid w:val="357960B4"/>
    <w:rsid w:val="359C1F6C"/>
    <w:rsid w:val="35A0338E"/>
    <w:rsid w:val="35A16611"/>
    <w:rsid w:val="35A31A0A"/>
    <w:rsid w:val="35AB5D7D"/>
    <w:rsid w:val="35B31B82"/>
    <w:rsid w:val="35C154C0"/>
    <w:rsid w:val="35C7584B"/>
    <w:rsid w:val="35CE6165"/>
    <w:rsid w:val="35D31DE1"/>
    <w:rsid w:val="35DD2AEE"/>
    <w:rsid w:val="35EA6509"/>
    <w:rsid w:val="35EA76AA"/>
    <w:rsid w:val="35EC4160"/>
    <w:rsid w:val="35F44E5C"/>
    <w:rsid w:val="35F45994"/>
    <w:rsid w:val="35F72ED1"/>
    <w:rsid w:val="3602050E"/>
    <w:rsid w:val="36101A49"/>
    <w:rsid w:val="361A2F27"/>
    <w:rsid w:val="36265F04"/>
    <w:rsid w:val="362944AD"/>
    <w:rsid w:val="36297754"/>
    <w:rsid w:val="363F4D43"/>
    <w:rsid w:val="365F765A"/>
    <w:rsid w:val="36627C0A"/>
    <w:rsid w:val="36693B36"/>
    <w:rsid w:val="366B0AAA"/>
    <w:rsid w:val="366D49A8"/>
    <w:rsid w:val="36752210"/>
    <w:rsid w:val="36922B55"/>
    <w:rsid w:val="36980619"/>
    <w:rsid w:val="36991125"/>
    <w:rsid w:val="36996589"/>
    <w:rsid w:val="36997C50"/>
    <w:rsid w:val="36B121C7"/>
    <w:rsid w:val="36B2486C"/>
    <w:rsid w:val="36D27C18"/>
    <w:rsid w:val="36D512A9"/>
    <w:rsid w:val="36F414F3"/>
    <w:rsid w:val="37002C93"/>
    <w:rsid w:val="370974B4"/>
    <w:rsid w:val="371E6151"/>
    <w:rsid w:val="372179E7"/>
    <w:rsid w:val="37277663"/>
    <w:rsid w:val="372A07F2"/>
    <w:rsid w:val="37357964"/>
    <w:rsid w:val="37446333"/>
    <w:rsid w:val="37446A77"/>
    <w:rsid w:val="374D0B20"/>
    <w:rsid w:val="375E2062"/>
    <w:rsid w:val="378A731A"/>
    <w:rsid w:val="378E3617"/>
    <w:rsid w:val="37931A90"/>
    <w:rsid w:val="37A4082B"/>
    <w:rsid w:val="37A4627C"/>
    <w:rsid w:val="37A530D5"/>
    <w:rsid w:val="37AA1019"/>
    <w:rsid w:val="37B5292C"/>
    <w:rsid w:val="37BA6351"/>
    <w:rsid w:val="37C93B72"/>
    <w:rsid w:val="37F311D3"/>
    <w:rsid w:val="37F7242F"/>
    <w:rsid w:val="380579FE"/>
    <w:rsid w:val="380A2EB4"/>
    <w:rsid w:val="381D5340"/>
    <w:rsid w:val="381E2016"/>
    <w:rsid w:val="382150C9"/>
    <w:rsid w:val="382372FE"/>
    <w:rsid w:val="38284CDE"/>
    <w:rsid w:val="382F19E6"/>
    <w:rsid w:val="383B2EED"/>
    <w:rsid w:val="3840644E"/>
    <w:rsid w:val="384C2D57"/>
    <w:rsid w:val="3857529F"/>
    <w:rsid w:val="385F47DB"/>
    <w:rsid w:val="386A1921"/>
    <w:rsid w:val="38876F05"/>
    <w:rsid w:val="38894DA5"/>
    <w:rsid w:val="38951902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2401F"/>
    <w:rsid w:val="38E46191"/>
    <w:rsid w:val="38F50C85"/>
    <w:rsid w:val="390550E8"/>
    <w:rsid w:val="3913154C"/>
    <w:rsid w:val="392B6A4C"/>
    <w:rsid w:val="3931540E"/>
    <w:rsid w:val="393544DD"/>
    <w:rsid w:val="393962EC"/>
    <w:rsid w:val="39457868"/>
    <w:rsid w:val="394935B8"/>
    <w:rsid w:val="394C557A"/>
    <w:rsid w:val="39505B27"/>
    <w:rsid w:val="3952190F"/>
    <w:rsid w:val="395753F2"/>
    <w:rsid w:val="395C1A7D"/>
    <w:rsid w:val="395C5A03"/>
    <w:rsid w:val="397E700C"/>
    <w:rsid w:val="39834074"/>
    <w:rsid w:val="39885108"/>
    <w:rsid w:val="39907940"/>
    <w:rsid w:val="399602F5"/>
    <w:rsid w:val="399B5B0D"/>
    <w:rsid w:val="39A05979"/>
    <w:rsid w:val="39A869DE"/>
    <w:rsid w:val="39BB78F7"/>
    <w:rsid w:val="39BC428E"/>
    <w:rsid w:val="39C46549"/>
    <w:rsid w:val="39CA1A60"/>
    <w:rsid w:val="39D27BBE"/>
    <w:rsid w:val="39D3749A"/>
    <w:rsid w:val="39DD49C2"/>
    <w:rsid w:val="39DD4ACE"/>
    <w:rsid w:val="39E46E0A"/>
    <w:rsid w:val="39E70CEA"/>
    <w:rsid w:val="39EB6BE7"/>
    <w:rsid w:val="39EC7454"/>
    <w:rsid w:val="39FD2FB3"/>
    <w:rsid w:val="39FD32E0"/>
    <w:rsid w:val="3A105168"/>
    <w:rsid w:val="3A1A155D"/>
    <w:rsid w:val="3A237175"/>
    <w:rsid w:val="3A335195"/>
    <w:rsid w:val="3A711C68"/>
    <w:rsid w:val="3A796E46"/>
    <w:rsid w:val="3A8B3C77"/>
    <w:rsid w:val="3A9A224E"/>
    <w:rsid w:val="3A9C1F8C"/>
    <w:rsid w:val="3A9D2551"/>
    <w:rsid w:val="3AA15A8E"/>
    <w:rsid w:val="3AA97F70"/>
    <w:rsid w:val="3ABF42F5"/>
    <w:rsid w:val="3AE0503B"/>
    <w:rsid w:val="3AFD37D0"/>
    <w:rsid w:val="3B016EE9"/>
    <w:rsid w:val="3B075C4E"/>
    <w:rsid w:val="3B333CFE"/>
    <w:rsid w:val="3B3A132E"/>
    <w:rsid w:val="3B456D7F"/>
    <w:rsid w:val="3B4910F6"/>
    <w:rsid w:val="3B4B0B47"/>
    <w:rsid w:val="3B5A754F"/>
    <w:rsid w:val="3B5E261D"/>
    <w:rsid w:val="3B616FBE"/>
    <w:rsid w:val="3B6C0658"/>
    <w:rsid w:val="3B6F5B73"/>
    <w:rsid w:val="3B7B1D0B"/>
    <w:rsid w:val="3B873119"/>
    <w:rsid w:val="3B9422BB"/>
    <w:rsid w:val="3BA35FC1"/>
    <w:rsid w:val="3BA566FD"/>
    <w:rsid w:val="3BA7008A"/>
    <w:rsid w:val="3BB47D9F"/>
    <w:rsid w:val="3BDE5F43"/>
    <w:rsid w:val="3BF10AAD"/>
    <w:rsid w:val="3C031F31"/>
    <w:rsid w:val="3C042946"/>
    <w:rsid w:val="3C070D59"/>
    <w:rsid w:val="3C0E09BE"/>
    <w:rsid w:val="3C0F1954"/>
    <w:rsid w:val="3C1071B6"/>
    <w:rsid w:val="3C1E391D"/>
    <w:rsid w:val="3C294498"/>
    <w:rsid w:val="3C333216"/>
    <w:rsid w:val="3C36018F"/>
    <w:rsid w:val="3C4F7D80"/>
    <w:rsid w:val="3C64689F"/>
    <w:rsid w:val="3C740DAA"/>
    <w:rsid w:val="3C7631F8"/>
    <w:rsid w:val="3C7E65EC"/>
    <w:rsid w:val="3C812838"/>
    <w:rsid w:val="3C8555A2"/>
    <w:rsid w:val="3C9E3541"/>
    <w:rsid w:val="3C9E64A0"/>
    <w:rsid w:val="3CA15672"/>
    <w:rsid w:val="3CA41337"/>
    <w:rsid w:val="3CA50C5F"/>
    <w:rsid w:val="3CA95FB0"/>
    <w:rsid w:val="3CAA38C3"/>
    <w:rsid w:val="3CAC1109"/>
    <w:rsid w:val="3CB36CF4"/>
    <w:rsid w:val="3CBA78F5"/>
    <w:rsid w:val="3CBF7818"/>
    <w:rsid w:val="3CC26B63"/>
    <w:rsid w:val="3CCB3DAD"/>
    <w:rsid w:val="3CCC4D4D"/>
    <w:rsid w:val="3CD71E34"/>
    <w:rsid w:val="3CDE394C"/>
    <w:rsid w:val="3CE54B9F"/>
    <w:rsid w:val="3CF86E9C"/>
    <w:rsid w:val="3CFD37E7"/>
    <w:rsid w:val="3CFE44BF"/>
    <w:rsid w:val="3D200D7C"/>
    <w:rsid w:val="3D272F24"/>
    <w:rsid w:val="3D47670E"/>
    <w:rsid w:val="3D58163A"/>
    <w:rsid w:val="3D5A05E2"/>
    <w:rsid w:val="3D5C63D4"/>
    <w:rsid w:val="3D5E50E6"/>
    <w:rsid w:val="3D691E20"/>
    <w:rsid w:val="3D7618FA"/>
    <w:rsid w:val="3D766E42"/>
    <w:rsid w:val="3D791797"/>
    <w:rsid w:val="3D8522AA"/>
    <w:rsid w:val="3D990197"/>
    <w:rsid w:val="3D9A0655"/>
    <w:rsid w:val="3DB17297"/>
    <w:rsid w:val="3DCD6921"/>
    <w:rsid w:val="3DD745F2"/>
    <w:rsid w:val="3DE37514"/>
    <w:rsid w:val="3DE548AC"/>
    <w:rsid w:val="3DE653F8"/>
    <w:rsid w:val="3DE72673"/>
    <w:rsid w:val="3DEB1255"/>
    <w:rsid w:val="3E0448CB"/>
    <w:rsid w:val="3E073B6A"/>
    <w:rsid w:val="3E0F25EA"/>
    <w:rsid w:val="3E146F59"/>
    <w:rsid w:val="3E237BCC"/>
    <w:rsid w:val="3E255AC9"/>
    <w:rsid w:val="3E33730D"/>
    <w:rsid w:val="3E3419DC"/>
    <w:rsid w:val="3E4B2DC3"/>
    <w:rsid w:val="3E623E46"/>
    <w:rsid w:val="3E7A1C88"/>
    <w:rsid w:val="3E8B095A"/>
    <w:rsid w:val="3E8E6C82"/>
    <w:rsid w:val="3E943FDD"/>
    <w:rsid w:val="3E9A19C5"/>
    <w:rsid w:val="3EAC3BDD"/>
    <w:rsid w:val="3EB23A7C"/>
    <w:rsid w:val="3EB767A1"/>
    <w:rsid w:val="3ECF0F50"/>
    <w:rsid w:val="3ECF234A"/>
    <w:rsid w:val="3ED41752"/>
    <w:rsid w:val="3ED671CD"/>
    <w:rsid w:val="3EE14A57"/>
    <w:rsid w:val="3EE21263"/>
    <w:rsid w:val="3F144192"/>
    <w:rsid w:val="3F1E03E7"/>
    <w:rsid w:val="3F217DDA"/>
    <w:rsid w:val="3F441B08"/>
    <w:rsid w:val="3F473E52"/>
    <w:rsid w:val="3F4A4087"/>
    <w:rsid w:val="3F5361F5"/>
    <w:rsid w:val="3F69698A"/>
    <w:rsid w:val="3F7C5122"/>
    <w:rsid w:val="3F943DFF"/>
    <w:rsid w:val="3F952814"/>
    <w:rsid w:val="3FA41C63"/>
    <w:rsid w:val="3FAB3D87"/>
    <w:rsid w:val="3FAB41A2"/>
    <w:rsid w:val="3FAE47F6"/>
    <w:rsid w:val="3FB105F5"/>
    <w:rsid w:val="3FE210C1"/>
    <w:rsid w:val="3FEB1C22"/>
    <w:rsid w:val="3FED2E23"/>
    <w:rsid w:val="3FF44FD5"/>
    <w:rsid w:val="400A1CFC"/>
    <w:rsid w:val="403E5395"/>
    <w:rsid w:val="40400533"/>
    <w:rsid w:val="405A424E"/>
    <w:rsid w:val="406B6CE3"/>
    <w:rsid w:val="406D461C"/>
    <w:rsid w:val="406F7D87"/>
    <w:rsid w:val="40825FDB"/>
    <w:rsid w:val="40907287"/>
    <w:rsid w:val="409238E1"/>
    <w:rsid w:val="409238F2"/>
    <w:rsid w:val="40992F93"/>
    <w:rsid w:val="40AB3054"/>
    <w:rsid w:val="40B467F7"/>
    <w:rsid w:val="40BD153A"/>
    <w:rsid w:val="40C3250A"/>
    <w:rsid w:val="40C72A69"/>
    <w:rsid w:val="40CD7BD8"/>
    <w:rsid w:val="40CE24AF"/>
    <w:rsid w:val="40D07371"/>
    <w:rsid w:val="40D72999"/>
    <w:rsid w:val="40DF3ABC"/>
    <w:rsid w:val="40E87142"/>
    <w:rsid w:val="40F00A85"/>
    <w:rsid w:val="40F1013C"/>
    <w:rsid w:val="41053DED"/>
    <w:rsid w:val="412506DF"/>
    <w:rsid w:val="41290438"/>
    <w:rsid w:val="413B1BAB"/>
    <w:rsid w:val="413C43E0"/>
    <w:rsid w:val="414F41D7"/>
    <w:rsid w:val="414F7876"/>
    <w:rsid w:val="415800BF"/>
    <w:rsid w:val="415A0FEF"/>
    <w:rsid w:val="41653B51"/>
    <w:rsid w:val="416C15E7"/>
    <w:rsid w:val="416E039C"/>
    <w:rsid w:val="4171294E"/>
    <w:rsid w:val="417B11A7"/>
    <w:rsid w:val="41800377"/>
    <w:rsid w:val="418B26ED"/>
    <w:rsid w:val="41986119"/>
    <w:rsid w:val="41A63744"/>
    <w:rsid w:val="41AC6BA3"/>
    <w:rsid w:val="41AD5F07"/>
    <w:rsid w:val="41B63A42"/>
    <w:rsid w:val="41B730A3"/>
    <w:rsid w:val="41B737E0"/>
    <w:rsid w:val="41B77B6D"/>
    <w:rsid w:val="41D1580B"/>
    <w:rsid w:val="41D57639"/>
    <w:rsid w:val="41DC5EDF"/>
    <w:rsid w:val="41DD05DE"/>
    <w:rsid w:val="41E4117E"/>
    <w:rsid w:val="41F24303"/>
    <w:rsid w:val="41F52080"/>
    <w:rsid w:val="41F94D40"/>
    <w:rsid w:val="420850A2"/>
    <w:rsid w:val="42294221"/>
    <w:rsid w:val="422E207E"/>
    <w:rsid w:val="424A277B"/>
    <w:rsid w:val="42515DF8"/>
    <w:rsid w:val="4257155E"/>
    <w:rsid w:val="42571AE1"/>
    <w:rsid w:val="42697E79"/>
    <w:rsid w:val="42730E0D"/>
    <w:rsid w:val="427409B9"/>
    <w:rsid w:val="42831021"/>
    <w:rsid w:val="42873CB7"/>
    <w:rsid w:val="428D595A"/>
    <w:rsid w:val="42A87389"/>
    <w:rsid w:val="42B63D6B"/>
    <w:rsid w:val="42D52663"/>
    <w:rsid w:val="42D67001"/>
    <w:rsid w:val="42E06A10"/>
    <w:rsid w:val="43112BE5"/>
    <w:rsid w:val="431B56C6"/>
    <w:rsid w:val="431C7B04"/>
    <w:rsid w:val="432E5E21"/>
    <w:rsid w:val="433C41B8"/>
    <w:rsid w:val="433D2335"/>
    <w:rsid w:val="43445D4A"/>
    <w:rsid w:val="4359073D"/>
    <w:rsid w:val="43610B50"/>
    <w:rsid w:val="4363090C"/>
    <w:rsid w:val="436A2192"/>
    <w:rsid w:val="438B6310"/>
    <w:rsid w:val="439C3431"/>
    <w:rsid w:val="439D0E7C"/>
    <w:rsid w:val="43A26A83"/>
    <w:rsid w:val="43D67A91"/>
    <w:rsid w:val="43E21F58"/>
    <w:rsid w:val="43E30134"/>
    <w:rsid w:val="43E35EF0"/>
    <w:rsid w:val="43F76F69"/>
    <w:rsid w:val="43F80A53"/>
    <w:rsid w:val="43FC0DB2"/>
    <w:rsid w:val="444109FB"/>
    <w:rsid w:val="444E22EA"/>
    <w:rsid w:val="44584267"/>
    <w:rsid w:val="446512CF"/>
    <w:rsid w:val="44705173"/>
    <w:rsid w:val="44740841"/>
    <w:rsid w:val="4476407C"/>
    <w:rsid w:val="447B4A66"/>
    <w:rsid w:val="447D4136"/>
    <w:rsid w:val="447F7082"/>
    <w:rsid w:val="448B5845"/>
    <w:rsid w:val="448C73DD"/>
    <w:rsid w:val="44907237"/>
    <w:rsid w:val="44953801"/>
    <w:rsid w:val="449D7968"/>
    <w:rsid w:val="44B53006"/>
    <w:rsid w:val="44BA1648"/>
    <w:rsid w:val="44BB150F"/>
    <w:rsid w:val="44BF2326"/>
    <w:rsid w:val="44C87C0F"/>
    <w:rsid w:val="44DF6F1B"/>
    <w:rsid w:val="44F3735F"/>
    <w:rsid w:val="45057AE8"/>
    <w:rsid w:val="45385EDA"/>
    <w:rsid w:val="453C2F6A"/>
    <w:rsid w:val="45446179"/>
    <w:rsid w:val="454E4F75"/>
    <w:rsid w:val="454E6B7A"/>
    <w:rsid w:val="4551463D"/>
    <w:rsid w:val="456C4CA4"/>
    <w:rsid w:val="457736FF"/>
    <w:rsid w:val="45790DCE"/>
    <w:rsid w:val="457E31A2"/>
    <w:rsid w:val="458B757C"/>
    <w:rsid w:val="458D354F"/>
    <w:rsid w:val="45917B8A"/>
    <w:rsid w:val="459F2381"/>
    <w:rsid w:val="45A663F1"/>
    <w:rsid w:val="45B64B84"/>
    <w:rsid w:val="45D52AA4"/>
    <w:rsid w:val="45E526A6"/>
    <w:rsid w:val="45E826B2"/>
    <w:rsid w:val="45F4334C"/>
    <w:rsid w:val="46037BF1"/>
    <w:rsid w:val="46197DFB"/>
    <w:rsid w:val="46466453"/>
    <w:rsid w:val="4662020E"/>
    <w:rsid w:val="4671651F"/>
    <w:rsid w:val="46787358"/>
    <w:rsid w:val="467A6815"/>
    <w:rsid w:val="468A27AC"/>
    <w:rsid w:val="468F0FCE"/>
    <w:rsid w:val="46981A1E"/>
    <w:rsid w:val="46987D2F"/>
    <w:rsid w:val="46995896"/>
    <w:rsid w:val="469D5DE8"/>
    <w:rsid w:val="46A35C12"/>
    <w:rsid w:val="46A55B0E"/>
    <w:rsid w:val="46A82992"/>
    <w:rsid w:val="46A870CA"/>
    <w:rsid w:val="46AD7A54"/>
    <w:rsid w:val="46B419BE"/>
    <w:rsid w:val="46B640D3"/>
    <w:rsid w:val="46CD1F17"/>
    <w:rsid w:val="46D67289"/>
    <w:rsid w:val="46DD1D17"/>
    <w:rsid w:val="46DE7B35"/>
    <w:rsid w:val="46E1018C"/>
    <w:rsid w:val="46E53AB0"/>
    <w:rsid w:val="46F37479"/>
    <w:rsid w:val="46FC2FE8"/>
    <w:rsid w:val="47033281"/>
    <w:rsid w:val="47065799"/>
    <w:rsid w:val="47073BE8"/>
    <w:rsid w:val="47187722"/>
    <w:rsid w:val="47230376"/>
    <w:rsid w:val="47333B1B"/>
    <w:rsid w:val="47351654"/>
    <w:rsid w:val="473D0BD8"/>
    <w:rsid w:val="47457188"/>
    <w:rsid w:val="474E174B"/>
    <w:rsid w:val="47555092"/>
    <w:rsid w:val="47666951"/>
    <w:rsid w:val="47683159"/>
    <w:rsid w:val="477208BD"/>
    <w:rsid w:val="479D7800"/>
    <w:rsid w:val="47A12538"/>
    <w:rsid w:val="47BC3466"/>
    <w:rsid w:val="47D30FC3"/>
    <w:rsid w:val="47DD6A91"/>
    <w:rsid w:val="47EB0853"/>
    <w:rsid w:val="47F0198A"/>
    <w:rsid w:val="47FA20F9"/>
    <w:rsid w:val="47FF3A74"/>
    <w:rsid w:val="480B7A59"/>
    <w:rsid w:val="48111DC2"/>
    <w:rsid w:val="48156BFB"/>
    <w:rsid w:val="481C2840"/>
    <w:rsid w:val="482B39B5"/>
    <w:rsid w:val="482D350F"/>
    <w:rsid w:val="483C2A8C"/>
    <w:rsid w:val="48424FA1"/>
    <w:rsid w:val="484647AE"/>
    <w:rsid w:val="484F1901"/>
    <w:rsid w:val="48594C05"/>
    <w:rsid w:val="485D5413"/>
    <w:rsid w:val="48740F16"/>
    <w:rsid w:val="48850976"/>
    <w:rsid w:val="48894882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C72E35"/>
    <w:rsid w:val="48C82BD7"/>
    <w:rsid w:val="48CC60B5"/>
    <w:rsid w:val="48D9514F"/>
    <w:rsid w:val="48DC218B"/>
    <w:rsid w:val="48E041C5"/>
    <w:rsid w:val="48F14B11"/>
    <w:rsid w:val="48F447F8"/>
    <w:rsid w:val="49075A63"/>
    <w:rsid w:val="490933FA"/>
    <w:rsid w:val="49224F55"/>
    <w:rsid w:val="49241D45"/>
    <w:rsid w:val="4935171C"/>
    <w:rsid w:val="49366254"/>
    <w:rsid w:val="49432B91"/>
    <w:rsid w:val="494502AA"/>
    <w:rsid w:val="495C3370"/>
    <w:rsid w:val="496409A2"/>
    <w:rsid w:val="49707759"/>
    <w:rsid w:val="49715E0F"/>
    <w:rsid w:val="49927DFC"/>
    <w:rsid w:val="4995554E"/>
    <w:rsid w:val="499B3646"/>
    <w:rsid w:val="499C3504"/>
    <w:rsid w:val="49A43EE6"/>
    <w:rsid w:val="49AB3DB8"/>
    <w:rsid w:val="49B4201A"/>
    <w:rsid w:val="49C20C6C"/>
    <w:rsid w:val="49C920EF"/>
    <w:rsid w:val="49CE0C89"/>
    <w:rsid w:val="49D93C20"/>
    <w:rsid w:val="49DA3FD3"/>
    <w:rsid w:val="4A0573EC"/>
    <w:rsid w:val="4A06116C"/>
    <w:rsid w:val="4A070E8E"/>
    <w:rsid w:val="4A09499E"/>
    <w:rsid w:val="4A096C36"/>
    <w:rsid w:val="4A0A759F"/>
    <w:rsid w:val="4A10565E"/>
    <w:rsid w:val="4A13060B"/>
    <w:rsid w:val="4A381BA6"/>
    <w:rsid w:val="4A3926E2"/>
    <w:rsid w:val="4A4172CE"/>
    <w:rsid w:val="4A43236C"/>
    <w:rsid w:val="4A4A176A"/>
    <w:rsid w:val="4A630372"/>
    <w:rsid w:val="4A6C0FC7"/>
    <w:rsid w:val="4A6D7FF3"/>
    <w:rsid w:val="4A7413BF"/>
    <w:rsid w:val="4A7D09F3"/>
    <w:rsid w:val="4A840EFE"/>
    <w:rsid w:val="4A98729A"/>
    <w:rsid w:val="4AA75186"/>
    <w:rsid w:val="4ABC0CF4"/>
    <w:rsid w:val="4AC30714"/>
    <w:rsid w:val="4AC4256B"/>
    <w:rsid w:val="4AC860DD"/>
    <w:rsid w:val="4AD162A8"/>
    <w:rsid w:val="4AD25C89"/>
    <w:rsid w:val="4AD768C6"/>
    <w:rsid w:val="4AE72EB0"/>
    <w:rsid w:val="4AEF36DB"/>
    <w:rsid w:val="4AF902F5"/>
    <w:rsid w:val="4AF94D42"/>
    <w:rsid w:val="4B09573E"/>
    <w:rsid w:val="4B3529A9"/>
    <w:rsid w:val="4B376E2E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DF3EB4"/>
    <w:rsid w:val="4BDF4B49"/>
    <w:rsid w:val="4BE278B5"/>
    <w:rsid w:val="4BE57E16"/>
    <w:rsid w:val="4BE819D0"/>
    <w:rsid w:val="4BE8649D"/>
    <w:rsid w:val="4BF86642"/>
    <w:rsid w:val="4C0236B4"/>
    <w:rsid w:val="4C062DD7"/>
    <w:rsid w:val="4C192F75"/>
    <w:rsid w:val="4C1E085C"/>
    <w:rsid w:val="4C20259F"/>
    <w:rsid w:val="4C25666D"/>
    <w:rsid w:val="4C312ECF"/>
    <w:rsid w:val="4C422CA7"/>
    <w:rsid w:val="4C5035A1"/>
    <w:rsid w:val="4C5F0B5D"/>
    <w:rsid w:val="4C64471A"/>
    <w:rsid w:val="4C77619E"/>
    <w:rsid w:val="4C860543"/>
    <w:rsid w:val="4C8E48D8"/>
    <w:rsid w:val="4C974009"/>
    <w:rsid w:val="4CC17C3E"/>
    <w:rsid w:val="4CC42462"/>
    <w:rsid w:val="4CCD5921"/>
    <w:rsid w:val="4CD14F28"/>
    <w:rsid w:val="4CD550D5"/>
    <w:rsid w:val="4CDA21DD"/>
    <w:rsid w:val="4CF04CFC"/>
    <w:rsid w:val="4CF26BC3"/>
    <w:rsid w:val="4CFB51DB"/>
    <w:rsid w:val="4D0F1680"/>
    <w:rsid w:val="4D130357"/>
    <w:rsid w:val="4D1D6CA0"/>
    <w:rsid w:val="4D2609C6"/>
    <w:rsid w:val="4D2F5C2A"/>
    <w:rsid w:val="4D33448A"/>
    <w:rsid w:val="4D3A111C"/>
    <w:rsid w:val="4D3F4840"/>
    <w:rsid w:val="4D410392"/>
    <w:rsid w:val="4D427BBD"/>
    <w:rsid w:val="4D570519"/>
    <w:rsid w:val="4D5C5732"/>
    <w:rsid w:val="4D656800"/>
    <w:rsid w:val="4D705706"/>
    <w:rsid w:val="4D762288"/>
    <w:rsid w:val="4D8D11C1"/>
    <w:rsid w:val="4D922BF5"/>
    <w:rsid w:val="4D9B5A29"/>
    <w:rsid w:val="4DA03B86"/>
    <w:rsid w:val="4DA53BC8"/>
    <w:rsid w:val="4DB41824"/>
    <w:rsid w:val="4DC31B92"/>
    <w:rsid w:val="4DC73C36"/>
    <w:rsid w:val="4DD776ED"/>
    <w:rsid w:val="4DDF6E13"/>
    <w:rsid w:val="4DE60E50"/>
    <w:rsid w:val="4DF20FEE"/>
    <w:rsid w:val="4DFB4BCD"/>
    <w:rsid w:val="4DFE1B63"/>
    <w:rsid w:val="4E0939E5"/>
    <w:rsid w:val="4E0A6290"/>
    <w:rsid w:val="4E11450B"/>
    <w:rsid w:val="4E176DF3"/>
    <w:rsid w:val="4E1A2F68"/>
    <w:rsid w:val="4E210A5C"/>
    <w:rsid w:val="4E313D0F"/>
    <w:rsid w:val="4E3719F1"/>
    <w:rsid w:val="4E374BFB"/>
    <w:rsid w:val="4E3A2C21"/>
    <w:rsid w:val="4E4475F5"/>
    <w:rsid w:val="4E587463"/>
    <w:rsid w:val="4E68543B"/>
    <w:rsid w:val="4E694E99"/>
    <w:rsid w:val="4E795FE9"/>
    <w:rsid w:val="4E797F06"/>
    <w:rsid w:val="4E876FE9"/>
    <w:rsid w:val="4E904370"/>
    <w:rsid w:val="4E9F5613"/>
    <w:rsid w:val="4EAC241A"/>
    <w:rsid w:val="4EB67945"/>
    <w:rsid w:val="4EBF5F8F"/>
    <w:rsid w:val="4ECA2CB3"/>
    <w:rsid w:val="4ECF2BEC"/>
    <w:rsid w:val="4EE61722"/>
    <w:rsid w:val="4EE86D63"/>
    <w:rsid w:val="4EEC3838"/>
    <w:rsid w:val="4EEE11A3"/>
    <w:rsid w:val="4EFE4EC2"/>
    <w:rsid w:val="4EFF3444"/>
    <w:rsid w:val="4F0441E5"/>
    <w:rsid w:val="4F075A64"/>
    <w:rsid w:val="4F155F27"/>
    <w:rsid w:val="4F1A238F"/>
    <w:rsid w:val="4F3D4163"/>
    <w:rsid w:val="4F50208E"/>
    <w:rsid w:val="4F584C20"/>
    <w:rsid w:val="4F7278C6"/>
    <w:rsid w:val="4F804365"/>
    <w:rsid w:val="4F823D55"/>
    <w:rsid w:val="4F85034E"/>
    <w:rsid w:val="4F983E33"/>
    <w:rsid w:val="4F9B5328"/>
    <w:rsid w:val="4FAB3627"/>
    <w:rsid w:val="4FB40C2C"/>
    <w:rsid w:val="4FBA52BE"/>
    <w:rsid w:val="4FBB5569"/>
    <w:rsid w:val="4FBF1E32"/>
    <w:rsid w:val="4FC803AA"/>
    <w:rsid w:val="4FD365FC"/>
    <w:rsid w:val="4FD62D61"/>
    <w:rsid w:val="4FDC6418"/>
    <w:rsid w:val="4FE15781"/>
    <w:rsid w:val="4FE3603D"/>
    <w:rsid w:val="4FF5506D"/>
    <w:rsid w:val="4FFF3806"/>
    <w:rsid w:val="50046739"/>
    <w:rsid w:val="50095827"/>
    <w:rsid w:val="50100572"/>
    <w:rsid w:val="50186BF6"/>
    <w:rsid w:val="501D3D62"/>
    <w:rsid w:val="502B3674"/>
    <w:rsid w:val="502C4247"/>
    <w:rsid w:val="502D25A0"/>
    <w:rsid w:val="50347D28"/>
    <w:rsid w:val="503D5373"/>
    <w:rsid w:val="504261AC"/>
    <w:rsid w:val="505F1426"/>
    <w:rsid w:val="5060406F"/>
    <w:rsid w:val="50607726"/>
    <w:rsid w:val="506309DB"/>
    <w:rsid w:val="506416B6"/>
    <w:rsid w:val="50752AF6"/>
    <w:rsid w:val="508431ED"/>
    <w:rsid w:val="509F1AB5"/>
    <w:rsid w:val="50AC0F46"/>
    <w:rsid w:val="50B139BD"/>
    <w:rsid w:val="50BD1498"/>
    <w:rsid w:val="50BE1B1D"/>
    <w:rsid w:val="50C51F05"/>
    <w:rsid w:val="50C65E30"/>
    <w:rsid w:val="50D228CF"/>
    <w:rsid w:val="50E63519"/>
    <w:rsid w:val="50ED76FB"/>
    <w:rsid w:val="50EE0687"/>
    <w:rsid w:val="510B44B8"/>
    <w:rsid w:val="51187610"/>
    <w:rsid w:val="51191CC9"/>
    <w:rsid w:val="51375EB3"/>
    <w:rsid w:val="513853CC"/>
    <w:rsid w:val="51392D77"/>
    <w:rsid w:val="513F081D"/>
    <w:rsid w:val="51431686"/>
    <w:rsid w:val="514C1E16"/>
    <w:rsid w:val="51556F97"/>
    <w:rsid w:val="515A64E3"/>
    <w:rsid w:val="515C30A6"/>
    <w:rsid w:val="5161698E"/>
    <w:rsid w:val="517F00BC"/>
    <w:rsid w:val="518F6BB3"/>
    <w:rsid w:val="51914126"/>
    <w:rsid w:val="5195533B"/>
    <w:rsid w:val="519D2F03"/>
    <w:rsid w:val="51A1385A"/>
    <w:rsid w:val="51BE2EAE"/>
    <w:rsid w:val="51DA5890"/>
    <w:rsid w:val="51EE7B3E"/>
    <w:rsid w:val="51F473EF"/>
    <w:rsid w:val="51F96848"/>
    <w:rsid w:val="51FE4A3E"/>
    <w:rsid w:val="51FF74A3"/>
    <w:rsid w:val="52073487"/>
    <w:rsid w:val="52181832"/>
    <w:rsid w:val="521C5D43"/>
    <w:rsid w:val="521D642C"/>
    <w:rsid w:val="521D7ED7"/>
    <w:rsid w:val="5239194F"/>
    <w:rsid w:val="523E51A9"/>
    <w:rsid w:val="52521FD5"/>
    <w:rsid w:val="52612620"/>
    <w:rsid w:val="526A546C"/>
    <w:rsid w:val="52790FD9"/>
    <w:rsid w:val="528C5E23"/>
    <w:rsid w:val="52971FBA"/>
    <w:rsid w:val="529F0D9B"/>
    <w:rsid w:val="52B41753"/>
    <w:rsid w:val="52B76FD3"/>
    <w:rsid w:val="52CA3D8F"/>
    <w:rsid w:val="52CD21D8"/>
    <w:rsid w:val="52CD6315"/>
    <w:rsid w:val="52CF0A4A"/>
    <w:rsid w:val="52DD5B35"/>
    <w:rsid w:val="52DF42EC"/>
    <w:rsid w:val="52E427EA"/>
    <w:rsid w:val="52EA3D63"/>
    <w:rsid w:val="52ED6986"/>
    <w:rsid w:val="52EF0051"/>
    <w:rsid w:val="52F64D13"/>
    <w:rsid w:val="52FC1C88"/>
    <w:rsid w:val="5301710F"/>
    <w:rsid w:val="53112C1D"/>
    <w:rsid w:val="53155215"/>
    <w:rsid w:val="531621BA"/>
    <w:rsid w:val="531D0F10"/>
    <w:rsid w:val="531F319F"/>
    <w:rsid w:val="533E0346"/>
    <w:rsid w:val="534246C3"/>
    <w:rsid w:val="5345086D"/>
    <w:rsid w:val="53495ACD"/>
    <w:rsid w:val="535337EC"/>
    <w:rsid w:val="53556970"/>
    <w:rsid w:val="53557FDB"/>
    <w:rsid w:val="5366542B"/>
    <w:rsid w:val="536D41AE"/>
    <w:rsid w:val="536F7573"/>
    <w:rsid w:val="53763151"/>
    <w:rsid w:val="53794E20"/>
    <w:rsid w:val="537E6FEF"/>
    <w:rsid w:val="5391597D"/>
    <w:rsid w:val="53931DC4"/>
    <w:rsid w:val="53943B08"/>
    <w:rsid w:val="53947DE7"/>
    <w:rsid w:val="539851E1"/>
    <w:rsid w:val="53A27D95"/>
    <w:rsid w:val="53A911A1"/>
    <w:rsid w:val="53C0313A"/>
    <w:rsid w:val="53D6650D"/>
    <w:rsid w:val="53DB35A3"/>
    <w:rsid w:val="53DC2808"/>
    <w:rsid w:val="53E07B00"/>
    <w:rsid w:val="54002BFD"/>
    <w:rsid w:val="542A5504"/>
    <w:rsid w:val="542F7A60"/>
    <w:rsid w:val="543858B4"/>
    <w:rsid w:val="544A0DD8"/>
    <w:rsid w:val="54550067"/>
    <w:rsid w:val="54580F5A"/>
    <w:rsid w:val="5478695B"/>
    <w:rsid w:val="54860559"/>
    <w:rsid w:val="548810E8"/>
    <w:rsid w:val="549438A5"/>
    <w:rsid w:val="549C6534"/>
    <w:rsid w:val="54A14490"/>
    <w:rsid w:val="54AB36A1"/>
    <w:rsid w:val="54B171C4"/>
    <w:rsid w:val="54B62C99"/>
    <w:rsid w:val="54DF688B"/>
    <w:rsid w:val="54E95643"/>
    <w:rsid w:val="54F21E93"/>
    <w:rsid w:val="550E6C32"/>
    <w:rsid w:val="554C3433"/>
    <w:rsid w:val="554E0863"/>
    <w:rsid w:val="555737A6"/>
    <w:rsid w:val="55611FED"/>
    <w:rsid w:val="556C1CC4"/>
    <w:rsid w:val="55712540"/>
    <w:rsid w:val="55776130"/>
    <w:rsid w:val="5577741D"/>
    <w:rsid w:val="558126EC"/>
    <w:rsid w:val="55883669"/>
    <w:rsid w:val="558A44CE"/>
    <w:rsid w:val="559537DA"/>
    <w:rsid w:val="55B403DD"/>
    <w:rsid w:val="55BC788E"/>
    <w:rsid w:val="55C0140E"/>
    <w:rsid w:val="55CF48E7"/>
    <w:rsid w:val="55D0342A"/>
    <w:rsid w:val="55D849A1"/>
    <w:rsid w:val="55E31A15"/>
    <w:rsid w:val="55E5367A"/>
    <w:rsid w:val="55F03258"/>
    <w:rsid w:val="55F60D05"/>
    <w:rsid w:val="560D0118"/>
    <w:rsid w:val="56214A7B"/>
    <w:rsid w:val="562E1F90"/>
    <w:rsid w:val="56373380"/>
    <w:rsid w:val="563B616D"/>
    <w:rsid w:val="56436207"/>
    <w:rsid w:val="5654453C"/>
    <w:rsid w:val="566510CB"/>
    <w:rsid w:val="567215D4"/>
    <w:rsid w:val="56786B34"/>
    <w:rsid w:val="567A6CC0"/>
    <w:rsid w:val="568D0940"/>
    <w:rsid w:val="56927DA4"/>
    <w:rsid w:val="56A04928"/>
    <w:rsid w:val="56A50EBB"/>
    <w:rsid w:val="56AD339E"/>
    <w:rsid w:val="56B16CBD"/>
    <w:rsid w:val="56B96F66"/>
    <w:rsid w:val="56BE56FA"/>
    <w:rsid w:val="56BE75C0"/>
    <w:rsid w:val="56C71CAD"/>
    <w:rsid w:val="56CE5F20"/>
    <w:rsid w:val="56DA3EBA"/>
    <w:rsid w:val="56E33383"/>
    <w:rsid w:val="56E53553"/>
    <w:rsid w:val="56ED5E03"/>
    <w:rsid w:val="56FB0134"/>
    <w:rsid w:val="57012351"/>
    <w:rsid w:val="57016F99"/>
    <w:rsid w:val="57025C5B"/>
    <w:rsid w:val="57095761"/>
    <w:rsid w:val="57281C9E"/>
    <w:rsid w:val="57292292"/>
    <w:rsid w:val="572E7E52"/>
    <w:rsid w:val="573403E6"/>
    <w:rsid w:val="573459F0"/>
    <w:rsid w:val="573B3910"/>
    <w:rsid w:val="574460A0"/>
    <w:rsid w:val="57484376"/>
    <w:rsid w:val="574B4B12"/>
    <w:rsid w:val="57521AF7"/>
    <w:rsid w:val="575425F9"/>
    <w:rsid w:val="57702374"/>
    <w:rsid w:val="57780ED4"/>
    <w:rsid w:val="579A7C07"/>
    <w:rsid w:val="57A41DBC"/>
    <w:rsid w:val="57A46FEE"/>
    <w:rsid w:val="57B02763"/>
    <w:rsid w:val="57B6547E"/>
    <w:rsid w:val="57D01AAC"/>
    <w:rsid w:val="57D06799"/>
    <w:rsid w:val="57DF6500"/>
    <w:rsid w:val="57E73B61"/>
    <w:rsid w:val="57EB2049"/>
    <w:rsid w:val="57F01737"/>
    <w:rsid w:val="57F73696"/>
    <w:rsid w:val="5803475B"/>
    <w:rsid w:val="580A6FBE"/>
    <w:rsid w:val="580F5BC1"/>
    <w:rsid w:val="5822786C"/>
    <w:rsid w:val="58243371"/>
    <w:rsid w:val="5835010B"/>
    <w:rsid w:val="584D4E44"/>
    <w:rsid w:val="58590DD2"/>
    <w:rsid w:val="5860138B"/>
    <w:rsid w:val="586E1447"/>
    <w:rsid w:val="5878285F"/>
    <w:rsid w:val="587E2D46"/>
    <w:rsid w:val="588509DD"/>
    <w:rsid w:val="58953B9F"/>
    <w:rsid w:val="58957A8C"/>
    <w:rsid w:val="589C0BA1"/>
    <w:rsid w:val="589F18E4"/>
    <w:rsid w:val="58A26665"/>
    <w:rsid w:val="58B156C4"/>
    <w:rsid w:val="58B8443B"/>
    <w:rsid w:val="58B908D6"/>
    <w:rsid w:val="58BC4002"/>
    <w:rsid w:val="58CC6D6B"/>
    <w:rsid w:val="58D4513F"/>
    <w:rsid w:val="58D63464"/>
    <w:rsid w:val="58DB456A"/>
    <w:rsid w:val="58E909DD"/>
    <w:rsid w:val="58EB1C90"/>
    <w:rsid w:val="58F57D12"/>
    <w:rsid w:val="59267EF0"/>
    <w:rsid w:val="59421F7E"/>
    <w:rsid w:val="59424509"/>
    <w:rsid w:val="594935F2"/>
    <w:rsid w:val="595C0946"/>
    <w:rsid w:val="59604A5E"/>
    <w:rsid w:val="59642A7A"/>
    <w:rsid w:val="596D32B4"/>
    <w:rsid w:val="59713918"/>
    <w:rsid w:val="59774D3E"/>
    <w:rsid w:val="599148CE"/>
    <w:rsid w:val="59915DC3"/>
    <w:rsid w:val="59A24ED6"/>
    <w:rsid w:val="59AF0514"/>
    <w:rsid w:val="59B64AF3"/>
    <w:rsid w:val="59B6531E"/>
    <w:rsid w:val="59B75E8A"/>
    <w:rsid w:val="59BC0F73"/>
    <w:rsid w:val="59BD2911"/>
    <w:rsid w:val="59BE1CC3"/>
    <w:rsid w:val="59C13A26"/>
    <w:rsid w:val="59D906FD"/>
    <w:rsid w:val="59DA6C9E"/>
    <w:rsid w:val="59E11C9B"/>
    <w:rsid w:val="59EB0D06"/>
    <w:rsid w:val="59F511B7"/>
    <w:rsid w:val="59F76978"/>
    <w:rsid w:val="59FF2F18"/>
    <w:rsid w:val="5A0640DE"/>
    <w:rsid w:val="5A1215B1"/>
    <w:rsid w:val="5A1D0AF2"/>
    <w:rsid w:val="5A1F5196"/>
    <w:rsid w:val="5A227353"/>
    <w:rsid w:val="5A2D0557"/>
    <w:rsid w:val="5A2E4BBE"/>
    <w:rsid w:val="5A340B09"/>
    <w:rsid w:val="5A3E02F2"/>
    <w:rsid w:val="5A3F3527"/>
    <w:rsid w:val="5A440B9D"/>
    <w:rsid w:val="5A5009C0"/>
    <w:rsid w:val="5A5128C3"/>
    <w:rsid w:val="5A575C31"/>
    <w:rsid w:val="5A5C7772"/>
    <w:rsid w:val="5A6336A1"/>
    <w:rsid w:val="5A6B7C88"/>
    <w:rsid w:val="5A73612A"/>
    <w:rsid w:val="5A7941A5"/>
    <w:rsid w:val="5A896627"/>
    <w:rsid w:val="5A90223F"/>
    <w:rsid w:val="5AA541CF"/>
    <w:rsid w:val="5AAF48E4"/>
    <w:rsid w:val="5AB96041"/>
    <w:rsid w:val="5ABC4831"/>
    <w:rsid w:val="5ABC6BFA"/>
    <w:rsid w:val="5AD510F0"/>
    <w:rsid w:val="5AE92C49"/>
    <w:rsid w:val="5AF82FCA"/>
    <w:rsid w:val="5AF8657A"/>
    <w:rsid w:val="5B000850"/>
    <w:rsid w:val="5B187495"/>
    <w:rsid w:val="5B1B10FA"/>
    <w:rsid w:val="5B1B2E96"/>
    <w:rsid w:val="5B1B5003"/>
    <w:rsid w:val="5B225A79"/>
    <w:rsid w:val="5B2445B5"/>
    <w:rsid w:val="5B290C46"/>
    <w:rsid w:val="5B492D29"/>
    <w:rsid w:val="5B532679"/>
    <w:rsid w:val="5B5B64C5"/>
    <w:rsid w:val="5B627DC7"/>
    <w:rsid w:val="5B672E78"/>
    <w:rsid w:val="5B6C5737"/>
    <w:rsid w:val="5B76668C"/>
    <w:rsid w:val="5B8657DA"/>
    <w:rsid w:val="5B896F76"/>
    <w:rsid w:val="5B906344"/>
    <w:rsid w:val="5B975E5B"/>
    <w:rsid w:val="5B9C0984"/>
    <w:rsid w:val="5BA3762B"/>
    <w:rsid w:val="5BB214B7"/>
    <w:rsid w:val="5BBE6EBD"/>
    <w:rsid w:val="5BC113DA"/>
    <w:rsid w:val="5BD41880"/>
    <w:rsid w:val="5BE23D1E"/>
    <w:rsid w:val="5BE24CD9"/>
    <w:rsid w:val="5BE50680"/>
    <w:rsid w:val="5BE52EE1"/>
    <w:rsid w:val="5BEA2231"/>
    <w:rsid w:val="5BF23EBC"/>
    <w:rsid w:val="5BF44994"/>
    <w:rsid w:val="5BF65E64"/>
    <w:rsid w:val="5BFD4032"/>
    <w:rsid w:val="5C087355"/>
    <w:rsid w:val="5C1832F4"/>
    <w:rsid w:val="5C1A3044"/>
    <w:rsid w:val="5C1E5F2C"/>
    <w:rsid w:val="5C26307A"/>
    <w:rsid w:val="5C266A20"/>
    <w:rsid w:val="5C5E033F"/>
    <w:rsid w:val="5C6875EE"/>
    <w:rsid w:val="5C6F12DC"/>
    <w:rsid w:val="5CB76D02"/>
    <w:rsid w:val="5CC16FD6"/>
    <w:rsid w:val="5CC43404"/>
    <w:rsid w:val="5CC93DAE"/>
    <w:rsid w:val="5CD31EE3"/>
    <w:rsid w:val="5CE1654F"/>
    <w:rsid w:val="5D072BC8"/>
    <w:rsid w:val="5D076525"/>
    <w:rsid w:val="5D0A3A75"/>
    <w:rsid w:val="5D2809E1"/>
    <w:rsid w:val="5D2B5629"/>
    <w:rsid w:val="5D2E45E5"/>
    <w:rsid w:val="5D315CEB"/>
    <w:rsid w:val="5D3B59DF"/>
    <w:rsid w:val="5D440D30"/>
    <w:rsid w:val="5D473075"/>
    <w:rsid w:val="5D5830EC"/>
    <w:rsid w:val="5D5864DB"/>
    <w:rsid w:val="5D73393B"/>
    <w:rsid w:val="5D784379"/>
    <w:rsid w:val="5D7B3457"/>
    <w:rsid w:val="5D8B2715"/>
    <w:rsid w:val="5D915AFD"/>
    <w:rsid w:val="5D9F7C74"/>
    <w:rsid w:val="5DAE2E8C"/>
    <w:rsid w:val="5DAE7F34"/>
    <w:rsid w:val="5DB65502"/>
    <w:rsid w:val="5DD71642"/>
    <w:rsid w:val="5E00720B"/>
    <w:rsid w:val="5E012896"/>
    <w:rsid w:val="5E0A6049"/>
    <w:rsid w:val="5E0E617A"/>
    <w:rsid w:val="5E156B70"/>
    <w:rsid w:val="5E1906D7"/>
    <w:rsid w:val="5E21165A"/>
    <w:rsid w:val="5E226508"/>
    <w:rsid w:val="5E485CD7"/>
    <w:rsid w:val="5E5D520F"/>
    <w:rsid w:val="5E5F0687"/>
    <w:rsid w:val="5E783202"/>
    <w:rsid w:val="5E7842EE"/>
    <w:rsid w:val="5E9560A8"/>
    <w:rsid w:val="5EA648E2"/>
    <w:rsid w:val="5EB52E6F"/>
    <w:rsid w:val="5EC825C2"/>
    <w:rsid w:val="5EC94A60"/>
    <w:rsid w:val="5ED95EEE"/>
    <w:rsid w:val="5EE07FE3"/>
    <w:rsid w:val="5EF04AC4"/>
    <w:rsid w:val="5EF47473"/>
    <w:rsid w:val="5F09081F"/>
    <w:rsid w:val="5F1111AD"/>
    <w:rsid w:val="5F121A0D"/>
    <w:rsid w:val="5F1B27DE"/>
    <w:rsid w:val="5F2C64A1"/>
    <w:rsid w:val="5F39582E"/>
    <w:rsid w:val="5F3C3A9B"/>
    <w:rsid w:val="5F45602C"/>
    <w:rsid w:val="5F4632C4"/>
    <w:rsid w:val="5F482400"/>
    <w:rsid w:val="5F4A58A7"/>
    <w:rsid w:val="5F511542"/>
    <w:rsid w:val="5F57147C"/>
    <w:rsid w:val="5F646936"/>
    <w:rsid w:val="5F764A5E"/>
    <w:rsid w:val="5F7D66DE"/>
    <w:rsid w:val="5F810033"/>
    <w:rsid w:val="5F8C52DB"/>
    <w:rsid w:val="5F926BDF"/>
    <w:rsid w:val="5F966692"/>
    <w:rsid w:val="5FA00A10"/>
    <w:rsid w:val="5FA4374A"/>
    <w:rsid w:val="5FA4380A"/>
    <w:rsid w:val="5FB25387"/>
    <w:rsid w:val="5FC53509"/>
    <w:rsid w:val="5FCE544A"/>
    <w:rsid w:val="5FD20829"/>
    <w:rsid w:val="5FFE6C22"/>
    <w:rsid w:val="60000309"/>
    <w:rsid w:val="600B6B90"/>
    <w:rsid w:val="600C3224"/>
    <w:rsid w:val="600F6605"/>
    <w:rsid w:val="60143AD3"/>
    <w:rsid w:val="60281FCD"/>
    <w:rsid w:val="603771DA"/>
    <w:rsid w:val="60492E3D"/>
    <w:rsid w:val="60634A2F"/>
    <w:rsid w:val="60734371"/>
    <w:rsid w:val="6085543E"/>
    <w:rsid w:val="60907882"/>
    <w:rsid w:val="609517E9"/>
    <w:rsid w:val="609A2B73"/>
    <w:rsid w:val="60BA0952"/>
    <w:rsid w:val="60C5483E"/>
    <w:rsid w:val="60C867C5"/>
    <w:rsid w:val="60D139F9"/>
    <w:rsid w:val="60D3354A"/>
    <w:rsid w:val="60DB0800"/>
    <w:rsid w:val="60DE0DB6"/>
    <w:rsid w:val="60E54273"/>
    <w:rsid w:val="60F46839"/>
    <w:rsid w:val="61015694"/>
    <w:rsid w:val="61067A64"/>
    <w:rsid w:val="610C7D1D"/>
    <w:rsid w:val="6112529A"/>
    <w:rsid w:val="611F0B09"/>
    <w:rsid w:val="61200AAF"/>
    <w:rsid w:val="612D2321"/>
    <w:rsid w:val="61421C60"/>
    <w:rsid w:val="61455CF4"/>
    <w:rsid w:val="615055E7"/>
    <w:rsid w:val="616E223F"/>
    <w:rsid w:val="61751F59"/>
    <w:rsid w:val="617C28AF"/>
    <w:rsid w:val="61857054"/>
    <w:rsid w:val="61963257"/>
    <w:rsid w:val="619C38B4"/>
    <w:rsid w:val="61A4486B"/>
    <w:rsid w:val="61B33DDF"/>
    <w:rsid w:val="61BB4A1B"/>
    <w:rsid w:val="61BC23E5"/>
    <w:rsid w:val="61C83BB2"/>
    <w:rsid w:val="61D21120"/>
    <w:rsid w:val="61E66B8F"/>
    <w:rsid w:val="61E728F9"/>
    <w:rsid w:val="61F3667F"/>
    <w:rsid w:val="61FB110C"/>
    <w:rsid w:val="620B2B74"/>
    <w:rsid w:val="62185165"/>
    <w:rsid w:val="6224603C"/>
    <w:rsid w:val="623131E1"/>
    <w:rsid w:val="623D608D"/>
    <w:rsid w:val="62460FCD"/>
    <w:rsid w:val="62461162"/>
    <w:rsid w:val="62480FF0"/>
    <w:rsid w:val="624B14C1"/>
    <w:rsid w:val="62630C6B"/>
    <w:rsid w:val="626E04C8"/>
    <w:rsid w:val="627301E8"/>
    <w:rsid w:val="6280138A"/>
    <w:rsid w:val="6280604D"/>
    <w:rsid w:val="6295194F"/>
    <w:rsid w:val="62991510"/>
    <w:rsid w:val="62BA3B2B"/>
    <w:rsid w:val="62C37511"/>
    <w:rsid w:val="62C73BDF"/>
    <w:rsid w:val="62D11C3F"/>
    <w:rsid w:val="62E157FC"/>
    <w:rsid w:val="62E81148"/>
    <w:rsid w:val="62F76986"/>
    <w:rsid w:val="63074CE8"/>
    <w:rsid w:val="632F06D8"/>
    <w:rsid w:val="63340EAE"/>
    <w:rsid w:val="63443DC2"/>
    <w:rsid w:val="634B6A95"/>
    <w:rsid w:val="634F6CB9"/>
    <w:rsid w:val="63615D3E"/>
    <w:rsid w:val="63683422"/>
    <w:rsid w:val="636C62BA"/>
    <w:rsid w:val="63821D61"/>
    <w:rsid w:val="63827E36"/>
    <w:rsid w:val="63842477"/>
    <w:rsid w:val="638B04D2"/>
    <w:rsid w:val="63A85CD1"/>
    <w:rsid w:val="63B02C42"/>
    <w:rsid w:val="63C51AD9"/>
    <w:rsid w:val="63C53DCF"/>
    <w:rsid w:val="63C54411"/>
    <w:rsid w:val="63CD27C8"/>
    <w:rsid w:val="63CF2629"/>
    <w:rsid w:val="63D40E51"/>
    <w:rsid w:val="63D56223"/>
    <w:rsid w:val="63E263F4"/>
    <w:rsid w:val="63E418C9"/>
    <w:rsid w:val="640C3AEA"/>
    <w:rsid w:val="643F3FFC"/>
    <w:rsid w:val="646C4EF1"/>
    <w:rsid w:val="64706C6F"/>
    <w:rsid w:val="648B777B"/>
    <w:rsid w:val="64937D17"/>
    <w:rsid w:val="6494650D"/>
    <w:rsid w:val="649A6134"/>
    <w:rsid w:val="649D2569"/>
    <w:rsid w:val="64A51362"/>
    <w:rsid w:val="64A55A03"/>
    <w:rsid w:val="64B23D7F"/>
    <w:rsid w:val="64B453B1"/>
    <w:rsid w:val="64BE5702"/>
    <w:rsid w:val="64CD68EB"/>
    <w:rsid w:val="64CF05E4"/>
    <w:rsid w:val="64D93F02"/>
    <w:rsid w:val="64EA4517"/>
    <w:rsid w:val="64FC561C"/>
    <w:rsid w:val="64FE0E31"/>
    <w:rsid w:val="651A5C6A"/>
    <w:rsid w:val="651C38DB"/>
    <w:rsid w:val="65204394"/>
    <w:rsid w:val="6522790C"/>
    <w:rsid w:val="653E78B1"/>
    <w:rsid w:val="65403733"/>
    <w:rsid w:val="655754CB"/>
    <w:rsid w:val="655E258A"/>
    <w:rsid w:val="655E2D72"/>
    <w:rsid w:val="65611E60"/>
    <w:rsid w:val="656171FC"/>
    <w:rsid w:val="656C22D3"/>
    <w:rsid w:val="6570700F"/>
    <w:rsid w:val="65797273"/>
    <w:rsid w:val="657B05D3"/>
    <w:rsid w:val="657F0CE6"/>
    <w:rsid w:val="65833C4F"/>
    <w:rsid w:val="658B37B6"/>
    <w:rsid w:val="659053D4"/>
    <w:rsid w:val="659C17EE"/>
    <w:rsid w:val="65B40820"/>
    <w:rsid w:val="65BA3B56"/>
    <w:rsid w:val="65BA7DBF"/>
    <w:rsid w:val="65BD3777"/>
    <w:rsid w:val="65D70270"/>
    <w:rsid w:val="66032E7B"/>
    <w:rsid w:val="66053581"/>
    <w:rsid w:val="660A19B0"/>
    <w:rsid w:val="661002E8"/>
    <w:rsid w:val="661026AA"/>
    <w:rsid w:val="661177DB"/>
    <w:rsid w:val="661C2B82"/>
    <w:rsid w:val="661C7D88"/>
    <w:rsid w:val="663D054E"/>
    <w:rsid w:val="66460692"/>
    <w:rsid w:val="6662594A"/>
    <w:rsid w:val="6679372B"/>
    <w:rsid w:val="667B3C56"/>
    <w:rsid w:val="668A6C2F"/>
    <w:rsid w:val="66980BF6"/>
    <w:rsid w:val="66B35222"/>
    <w:rsid w:val="66B81454"/>
    <w:rsid w:val="66BE1292"/>
    <w:rsid w:val="66BF76F1"/>
    <w:rsid w:val="66D5086B"/>
    <w:rsid w:val="66DA3497"/>
    <w:rsid w:val="66DC5BF8"/>
    <w:rsid w:val="66E173F9"/>
    <w:rsid w:val="66E3226C"/>
    <w:rsid w:val="66E611A7"/>
    <w:rsid w:val="66E774AD"/>
    <w:rsid w:val="66EC287F"/>
    <w:rsid w:val="66EC5E36"/>
    <w:rsid w:val="66F17695"/>
    <w:rsid w:val="67181932"/>
    <w:rsid w:val="672A4901"/>
    <w:rsid w:val="6732525B"/>
    <w:rsid w:val="67441B08"/>
    <w:rsid w:val="674A4903"/>
    <w:rsid w:val="674F5161"/>
    <w:rsid w:val="67513E69"/>
    <w:rsid w:val="675A17FE"/>
    <w:rsid w:val="67665A79"/>
    <w:rsid w:val="676E1585"/>
    <w:rsid w:val="677E2FA1"/>
    <w:rsid w:val="67836FB1"/>
    <w:rsid w:val="678A44B2"/>
    <w:rsid w:val="678C1D52"/>
    <w:rsid w:val="67973403"/>
    <w:rsid w:val="67A67078"/>
    <w:rsid w:val="67AC341B"/>
    <w:rsid w:val="67AF1BC9"/>
    <w:rsid w:val="67B74EAA"/>
    <w:rsid w:val="67C149C0"/>
    <w:rsid w:val="67C26B82"/>
    <w:rsid w:val="67C56E1C"/>
    <w:rsid w:val="67C7427D"/>
    <w:rsid w:val="67CA7967"/>
    <w:rsid w:val="67CC38C5"/>
    <w:rsid w:val="67D9695E"/>
    <w:rsid w:val="67DC5CEA"/>
    <w:rsid w:val="67DF18A0"/>
    <w:rsid w:val="67E024C8"/>
    <w:rsid w:val="67E40B31"/>
    <w:rsid w:val="67F5522D"/>
    <w:rsid w:val="680965F8"/>
    <w:rsid w:val="681778E7"/>
    <w:rsid w:val="68203A08"/>
    <w:rsid w:val="68240EAA"/>
    <w:rsid w:val="683D75A2"/>
    <w:rsid w:val="6850356A"/>
    <w:rsid w:val="685465AC"/>
    <w:rsid w:val="6866549A"/>
    <w:rsid w:val="68691416"/>
    <w:rsid w:val="686A150A"/>
    <w:rsid w:val="68733F18"/>
    <w:rsid w:val="687442EE"/>
    <w:rsid w:val="68856925"/>
    <w:rsid w:val="689B3E14"/>
    <w:rsid w:val="689C5C1D"/>
    <w:rsid w:val="689D6F4C"/>
    <w:rsid w:val="689F2FA0"/>
    <w:rsid w:val="68A02CE9"/>
    <w:rsid w:val="68AD26AA"/>
    <w:rsid w:val="68BC14B0"/>
    <w:rsid w:val="68BC512A"/>
    <w:rsid w:val="68BF0078"/>
    <w:rsid w:val="68C20D16"/>
    <w:rsid w:val="68DD619B"/>
    <w:rsid w:val="68FD5593"/>
    <w:rsid w:val="690C5E8F"/>
    <w:rsid w:val="691B307E"/>
    <w:rsid w:val="69301A1D"/>
    <w:rsid w:val="6934218F"/>
    <w:rsid w:val="69381A06"/>
    <w:rsid w:val="693C5AA5"/>
    <w:rsid w:val="693E13B7"/>
    <w:rsid w:val="69421566"/>
    <w:rsid w:val="6951205B"/>
    <w:rsid w:val="6953741D"/>
    <w:rsid w:val="69552B47"/>
    <w:rsid w:val="6956014F"/>
    <w:rsid w:val="696C7724"/>
    <w:rsid w:val="696F3842"/>
    <w:rsid w:val="69731101"/>
    <w:rsid w:val="697D087B"/>
    <w:rsid w:val="698E7730"/>
    <w:rsid w:val="69A7770D"/>
    <w:rsid w:val="69AC0B64"/>
    <w:rsid w:val="69B27491"/>
    <w:rsid w:val="69B27C94"/>
    <w:rsid w:val="69BA2288"/>
    <w:rsid w:val="69BA712C"/>
    <w:rsid w:val="69D537ED"/>
    <w:rsid w:val="69D81857"/>
    <w:rsid w:val="69DC3AC1"/>
    <w:rsid w:val="69DC537F"/>
    <w:rsid w:val="69E673F8"/>
    <w:rsid w:val="69EB2120"/>
    <w:rsid w:val="69EF180F"/>
    <w:rsid w:val="69F00B35"/>
    <w:rsid w:val="69F224F8"/>
    <w:rsid w:val="69F3045E"/>
    <w:rsid w:val="69F3790F"/>
    <w:rsid w:val="6A12415B"/>
    <w:rsid w:val="6A1D05D4"/>
    <w:rsid w:val="6A25601C"/>
    <w:rsid w:val="6A2750C5"/>
    <w:rsid w:val="6A290AA5"/>
    <w:rsid w:val="6A2A46CE"/>
    <w:rsid w:val="6A2F0257"/>
    <w:rsid w:val="6A3A1167"/>
    <w:rsid w:val="6A3D6AA0"/>
    <w:rsid w:val="6A3F4FDB"/>
    <w:rsid w:val="6A532FF6"/>
    <w:rsid w:val="6A601C8F"/>
    <w:rsid w:val="6A7174A5"/>
    <w:rsid w:val="6A72508F"/>
    <w:rsid w:val="6A732254"/>
    <w:rsid w:val="6A774894"/>
    <w:rsid w:val="6A8977C7"/>
    <w:rsid w:val="6A8C3EFF"/>
    <w:rsid w:val="6A9371B0"/>
    <w:rsid w:val="6A937D23"/>
    <w:rsid w:val="6A9B5915"/>
    <w:rsid w:val="6A9B7735"/>
    <w:rsid w:val="6AA258AD"/>
    <w:rsid w:val="6AB45A03"/>
    <w:rsid w:val="6ABE4FFD"/>
    <w:rsid w:val="6ABF4CA2"/>
    <w:rsid w:val="6AC62D27"/>
    <w:rsid w:val="6AD6142A"/>
    <w:rsid w:val="6AE26C27"/>
    <w:rsid w:val="6AED013C"/>
    <w:rsid w:val="6AF159FF"/>
    <w:rsid w:val="6AF63F29"/>
    <w:rsid w:val="6AFF38FC"/>
    <w:rsid w:val="6B150AD8"/>
    <w:rsid w:val="6B285741"/>
    <w:rsid w:val="6B2E25B1"/>
    <w:rsid w:val="6B340EF1"/>
    <w:rsid w:val="6B3D06AC"/>
    <w:rsid w:val="6B410A8A"/>
    <w:rsid w:val="6B444BB7"/>
    <w:rsid w:val="6B4B2C3B"/>
    <w:rsid w:val="6B567E90"/>
    <w:rsid w:val="6B5A2504"/>
    <w:rsid w:val="6B5B0A52"/>
    <w:rsid w:val="6B5D2504"/>
    <w:rsid w:val="6B6C560D"/>
    <w:rsid w:val="6B846AF2"/>
    <w:rsid w:val="6B95396B"/>
    <w:rsid w:val="6BBB00B1"/>
    <w:rsid w:val="6BBD3E9D"/>
    <w:rsid w:val="6BC03721"/>
    <w:rsid w:val="6BC054EA"/>
    <w:rsid w:val="6BC66928"/>
    <w:rsid w:val="6BCA5D1D"/>
    <w:rsid w:val="6BCC01D5"/>
    <w:rsid w:val="6BCF2DCA"/>
    <w:rsid w:val="6BDC2139"/>
    <w:rsid w:val="6BDD0493"/>
    <w:rsid w:val="6BDE54AC"/>
    <w:rsid w:val="6BE068F6"/>
    <w:rsid w:val="6BF229CE"/>
    <w:rsid w:val="6BF25C39"/>
    <w:rsid w:val="6BF52D4E"/>
    <w:rsid w:val="6C06150E"/>
    <w:rsid w:val="6C155F31"/>
    <w:rsid w:val="6C194207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986FB5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770FC8"/>
    <w:rsid w:val="6D8A7838"/>
    <w:rsid w:val="6D925740"/>
    <w:rsid w:val="6D9E7C69"/>
    <w:rsid w:val="6DA71839"/>
    <w:rsid w:val="6DB20233"/>
    <w:rsid w:val="6DC54D30"/>
    <w:rsid w:val="6DDF0294"/>
    <w:rsid w:val="6DEB2527"/>
    <w:rsid w:val="6DF518F9"/>
    <w:rsid w:val="6DF6740D"/>
    <w:rsid w:val="6DFB06CC"/>
    <w:rsid w:val="6E035B81"/>
    <w:rsid w:val="6E044D86"/>
    <w:rsid w:val="6E0F0D37"/>
    <w:rsid w:val="6E0F320E"/>
    <w:rsid w:val="6E131686"/>
    <w:rsid w:val="6E1B4CD0"/>
    <w:rsid w:val="6E294BEF"/>
    <w:rsid w:val="6E2A0DD8"/>
    <w:rsid w:val="6E376A3A"/>
    <w:rsid w:val="6E3F1C0F"/>
    <w:rsid w:val="6E495901"/>
    <w:rsid w:val="6E567CD0"/>
    <w:rsid w:val="6E61430C"/>
    <w:rsid w:val="6E633CB5"/>
    <w:rsid w:val="6E72570E"/>
    <w:rsid w:val="6E9679F1"/>
    <w:rsid w:val="6EA76DF2"/>
    <w:rsid w:val="6EAB29FB"/>
    <w:rsid w:val="6EB32B7F"/>
    <w:rsid w:val="6EB46F18"/>
    <w:rsid w:val="6EB63507"/>
    <w:rsid w:val="6EBD4DFF"/>
    <w:rsid w:val="6EC73357"/>
    <w:rsid w:val="6ED266F7"/>
    <w:rsid w:val="6ED91F94"/>
    <w:rsid w:val="6EE939F2"/>
    <w:rsid w:val="6EF50E3A"/>
    <w:rsid w:val="6F0032E5"/>
    <w:rsid w:val="6F021829"/>
    <w:rsid w:val="6F28474F"/>
    <w:rsid w:val="6F2B1966"/>
    <w:rsid w:val="6F350882"/>
    <w:rsid w:val="6F384951"/>
    <w:rsid w:val="6F607895"/>
    <w:rsid w:val="6F61040C"/>
    <w:rsid w:val="6F6776E1"/>
    <w:rsid w:val="6F702CF5"/>
    <w:rsid w:val="6F755874"/>
    <w:rsid w:val="6F7C357B"/>
    <w:rsid w:val="6F7E1B78"/>
    <w:rsid w:val="6F9C5D71"/>
    <w:rsid w:val="6FA3781E"/>
    <w:rsid w:val="6FAA67FE"/>
    <w:rsid w:val="6FAF5C06"/>
    <w:rsid w:val="6FB80EE8"/>
    <w:rsid w:val="6FD36624"/>
    <w:rsid w:val="6FE53444"/>
    <w:rsid w:val="6FEC4532"/>
    <w:rsid w:val="6FF1528E"/>
    <w:rsid w:val="700C0460"/>
    <w:rsid w:val="70170F2B"/>
    <w:rsid w:val="701E2FAB"/>
    <w:rsid w:val="701E5396"/>
    <w:rsid w:val="702267D2"/>
    <w:rsid w:val="7029035E"/>
    <w:rsid w:val="703369E6"/>
    <w:rsid w:val="70370653"/>
    <w:rsid w:val="70387A8F"/>
    <w:rsid w:val="70494D08"/>
    <w:rsid w:val="70680AC8"/>
    <w:rsid w:val="706D0A85"/>
    <w:rsid w:val="706D51B8"/>
    <w:rsid w:val="70767F2C"/>
    <w:rsid w:val="707E4423"/>
    <w:rsid w:val="707E62BB"/>
    <w:rsid w:val="709E4E34"/>
    <w:rsid w:val="709E640C"/>
    <w:rsid w:val="70A156F4"/>
    <w:rsid w:val="70AD5CCA"/>
    <w:rsid w:val="70B56633"/>
    <w:rsid w:val="70BB0D3E"/>
    <w:rsid w:val="70CF3906"/>
    <w:rsid w:val="70D91094"/>
    <w:rsid w:val="70DA3D94"/>
    <w:rsid w:val="70DB76EF"/>
    <w:rsid w:val="70E47264"/>
    <w:rsid w:val="70F52E24"/>
    <w:rsid w:val="710151C1"/>
    <w:rsid w:val="710B03C6"/>
    <w:rsid w:val="710D695E"/>
    <w:rsid w:val="710D79BB"/>
    <w:rsid w:val="71191370"/>
    <w:rsid w:val="71196240"/>
    <w:rsid w:val="711C6EC1"/>
    <w:rsid w:val="711D17DA"/>
    <w:rsid w:val="712D2ADB"/>
    <w:rsid w:val="712D4159"/>
    <w:rsid w:val="71346CB6"/>
    <w:rsid w:val="7136388E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6B69ED"/>
    <w:rsid w:val="71747EDF"/>
    <w:rsid w:val="718B3A9F"/>
    <w:rsid w:val="71936186"/>
    <w:rsid w:val="71A60F06"/>
    <w:rsid w:val="71AF2F66"/>
    <w:rsid w:val="71C2301C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041D2"/>
    <w:rsid w:val="72056436"/>
    <w:rsid w:val="720979A0"/>
    <w:rsid w:val="720F633E"/>
    <w:rsid w:val="72130B93"/>
    <w:rsid w:val="721C688B"/>
    <w:rsid w:val="721D1AC9"/>
    <w:rsid w:val="723749D7"/>
    <w:rsid w:val="724E54F1"/>
    <w:rsid w:val="726B5B97"/>
    <w:rsid w:val="727334E4"/>
    <w:rsid w:val="72772DDB"/>
    <w:rsid w:val="727B2E39"/>
    <w:rsid w:val="72827328"/>
    <w:rsid w:val="728B509F"/>
    <w:rsid w:val="728F0A31"/>
    <w:rsid w:val="72A310CE"/>
    <w:rsid w:val="72A65376"/>
    <w:rsid w:val="72AD3F7C"/>
    <w:rsid w:val="72B751B8"/>
    <w:rsid w:val="72BA36EB"/>
    <w:rsid w:val="72CE3184"/>
    <w:rsid w:val="72CE7D06"/>
    <w:rsid w:val="72D456A5"/>
    <w:rsid w:val="72E01A3B"/>
    <w:rsid w:val="72E70D52"/>
    <w:rsid w:val="72EA6B66"/>
    <w:rsid w:val="72F07D9D"/>
    <w:rsid w:val="7302733B"/>
    <w:rsid w:val="730D41E7"/>
    <w:rsid w:val="731649D2"/>
    <w:rsid w:val="731C28E7"/>
    <w:rsid w:val="7326097A"/>
    <w:rsid w:val="732A4A9B"/>
    <w:rsid w:val="73343997"/>
    <w:rsid w:val="73370B0A"/>
    <w:rsid w:val="733C723A"/>
    <w:rsid w:val="733C7C6A"/>
    <w:rsid w:val="73513B69"/>
    <w:rsid w:val="73580620"/>
    <w:rsid w:val="736411CC"/>
    <w:rsid w:val="73690216"/>
    <w:rsid w:val="736A02D8"/>
    <w:rsid w:val="737723B7"/>
    <w:rsid w:val="73893467"/>
    <w:rsid w:val="738A36E1"/>
    <w:rsid w:val="738B0E08"/>
    <w:rsid w:val="738B3C80"/>
    <w:rsid w:val="73912A81"/>
    <w:rsid w:val="73996C2D"/>
    <w:rsid w:val="739B1EFF"/>
    <w:rsid w:val="73A16D22"/>
    <w:rsid w:val="73B1400F"/>
    <w:rsid w:val="73BA064C"/>
    <w:rsid w:val="73BB3C6E"/>
    <w:rsid w:val="73CE1997"/>
    <w:rsid w:val="73DE1AB7"/>
    <w:rsid w:val="73EC7C9D"/>
    <w:rsid w:val="7407051F"/>
    <w:rsid w:val="741076D1"/>
    <w:rsid w:val="74215D04"/>
    <w:rsid w:val="742A0965"/>
    <w:rsid w:val="742D6DB6"/>
    <w:rsid w:val="743A4A01"/>
    <w:rsid w:val="744642D9"/>
    <w:rsid w:val="744C30C9"/>
    <w:rsid w:val="74522D94"/>
    <w:rsid w:val="74756D72"/>
    <w:rsid w:val="74775754"/>
    <w:rsid w:val="748F68C4"/>
    <w:rsid w:val="74AD7EC6"/>
    <w:rsid w:val="74B06962"/>
    <w:rsid w:val="74B32215"/>
    <w:rsid w:val="74C46840"/>
    <w:rsid w:val="74C976F2"/>
    <w:rsid w:val="74D575AA"/>
    <w:rsid w:val="74D71DDE"/>
    <w:rsid w:val="74DA7956"/>
    <w:rsid w:val="74E11F86"/>
    <w:rsid w:val="74FB509B"/>
    <w:rsid w:val="74FB6035"/>
    <w:rsid w:val="750934A8"/>
    <w:rsid w:val="750A15E4"/>
    <w:rsid w:val="75276EB7"/>
    <w:rsid w:val="752B3381"/>
    <w:rsid w:val="75376E15"/>
    <w:rsid w:val="75457EFF"/>
    <w:rsid w:val="754E2D4A"/>
    <w:rsid w:val="7554481F"/>
    <w:rsid w:val="75594581"/>
    <w:rsid w:val="755A5494"/>
    <w:rsid w:val="75625A16"/>
    <w:rsid w:val="7564200E"/>
    <w:rsid w:val="75663FD1"/>
    <w:rsid w:val="756C1808"/>
    <w:rsid w:val="757540E3"/>
    <w:rsid w:val="75816E2E"/>
    <w:rsid w:val="75857514"/>
    <w:rsid w:val="759B02AD"/>
    <w:rsid w:val="759B0C43"/>
    <w:rsid w:val="75A53BC6"/>
    <w:rsid w:val="75B745F8"/>
    <w:rsid w:val="75C123A7"/>
    <w:rsid w:val="75CA4D48"/>
    <w:rsid w:val="75CD2584"/>
    <w:rsid w:val="75D357A7"/>
    <w:rsid w:val="75EC7622"/>
    <w:rsid w:val="75F75D00"/>
    <w:rsid w:val="75F8074C"/>
    <w:rsid w:val="7600209C"/>
    <w:rsid w:val="760049B0"/>
    <w:rsid w:val="76070A73"/>
    <w:rsid w:val="760A7247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5F67"/>
    <w:rsid w:val="76555C66"/>
    <w:rsid w:val="76587361"/>
    <w:rsid w:val="76690632"/>
    <w:rsid w:val="767469E2"/>
    <w:rsid w:val="76775F0B"/>
    <w:rsid w:val="767E2DAC"/>
    <w:rsid w:val="768828E1"/>
    <w:rsid w:val="76894819"/>
    <w:rsid w:val="768D57E3"/>
    <w:rsid w:val="76932317"/>
    <w:rsid w:val="769A2484"/>
    <w:rsid w:val="76B153BA"/>
    <w:rsid w:val="76C72CA0"/>
    <w:rsid w:val="76C77EA3"/>
    <w:rsid w:val="76ED0EF4"/>
    <w:rsid w:val="76F2295F"/>
    <w:rsid w:val="76F50A9F"/>
    <w:rsid w:val="76FD2D1D"/>
    <w:rsid w:val="77165248"/>
    <w:rsid w:val="77187F65"/>
    <w:rsid w:val="7729766A"/>
    <w:rsid w:val="772D35A6"/>
    <w:rsid w:val="773A62B8"/>
    <w:rsid w:val="77422DC5"/>
    <w:rsid w:val="774A39B5"/>
    <w:rsid w:val="774B3934"/>
    <w:rsid w:val="777B5F51"/>
    <w:rsid w:val="777D53E6"/>
    <w:rsid w:val="77847A56"/>
    <w:rsid w:val="778F0D7D"/>
    <w:rsid w:val="778F49BD"/>
    <w:rsid w:val="77941916"/>
    <w:rsid w:val="77966F4C"/>
    <w:rsid w:val="77A31525"/>
    <w:rsid w:val="77A75021"/>
    <w:rsid w:val="77B4796D"/>
    <w:rsid w:val="77B8689C"/>
    <w:rsid w:val="77C2510C"/>
    <w:rsid w:val="77C833A2"/>
    <w:rsid w:val="780325C1"/>
    <w:rsid w:val="78036043"/>
    <w:rsid w:val="7813374F"/>
    <w:rsid w:val="781838FF"/>
    <w:rsid w:val="781B3886"/>
    <w:rsid w:val="78316382"/>
    <w:rsid w:val="78375EBD"/>
    <w:rsid w:val="78381EDF"/>
    <w:rsid w:val="784151EC"/>
    <w:rsid w:val="787659AD"/>
    <w:rsid w:val="7888219B"/>
    <w:rsid w:val="788908C8"/>
    <w:rsid w:val="78993306"/>
    <w:rsid w:val="789C0845"/>
    <w:rsid w:val="789E0C11"/>
    <w:rsid w:val="78BC539D"/>
    <w:rsid w:val="78C134B0"/>
    <w:rsid w:val="78D97F0E"/>
    <w:rsid w:val="78DA009A"/>
    <w:rsid w:val="78DC2FA9"/>
    <w:rsid w:val="78E17660"/>
    <w:rsid w:val="78E72E52"/>
    <w:rsid w:val="78F40C87"/>
    <w:rsid w:val="78FC7FC2"/>
    <w:rsid w:val="79042DE3"/>
    <w:rsid w:val="790E41E3"/>
    <w:rsid w:val="791474A8"/>
    <w:rsid w:val="79176206"/>
    <w:rsid w:val="79213934"/>
    <w:rsid w:val="7940572D"/>
    <w:rsid w:val="79461391"/>
    <w:rsid w:val="794B4D74"/>
    <w:rsid w:val="79501475"/>
    <w:rsid w:val="795A2648"/>
    <w:rsid w:val="795A5499"/>
    <w:rsid w:val="796E35F2"/>
    <w:rsid w:val="7971290E"/>
    <w:rsid w:val="797951A9"/>
    <w:rsid w:val="797C53B4"/>
    <w:rsid w:val="797D6440"/>
    <w:rsid w:val="798D7D34"/>
    <w:rsid w:val="7990174F"/>
    <w:rsid w:val="79A15149"/>
    <w:rsid w:val="79A3690E"/>
    <w:rsid w:val="79A37CCA"/>
    <w:rsid w:val="79BF2784"/>
    <w:rsid w:val="79C24EDF"/>
    <w:rsid w:val="79C95AED"/>
    <w:rsid w:val="79D50B63"/>
    <w:rsid w:val="79E12ED9"/>
    <w:rsid w:val="79E352FF"/>
    <w:rsid w:val="79E9023D"/>
    <w:rsid w:val="79ED6701"/>
    <w:rsid w:val="79FA109A"/>
    <w:rsid w:val="79FB2D0B"/>
    <w:rsid w:val="7A052E17"/>
    <w:rsid w:val="7A0F1525"/>
    <w:rsid w:val="7A300A72"/>
    <w:rsid w:val="7A4C0107"/>
    <w:rsid w:val="7A4D07BA"/>
    <w:rsid w:val="7A5863D3"/>
    <w:rsid w:val="7A616C12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16CBD"/>
    <w:rsid w:val="7AA952CF"/>
    <w:rsid w:val="7AAE678B"/>
    <w:rsid w:val="7AB0068A"/>
    <w:rsid w:val="7AB07C78"/>
    <w:rsid w:val="7ACD2D7F"/>
    <w:rsid w:val="7ACF3763"/>
    <w:rsid w:val="7AD27B42"/>
    <w:rsid w:val="7AD47D96"/>
    <w:rsid w:val="7AD84E14"/>
    <w:rsid w:val="7ADE351A"/>
    <w:rsid w:val="7AEA5252"/>
    <w:rsid w:val="7B023A51"/>
    <w:rsid w:val="7B18546A"/>
    <w:rsid w:val="7B1F59AA"/>
    <w:rsid w:val="7B214978"/>
    <w:rsid w:val="7B442FBB"/>
    <w:rsid w:val="7B4A5781"/>
    <w:rsid w:val="7B4E09BF"/>
    <w:rsid w:val="7B603C7C"/>
    <w:rsid w:val="7B6E2AB1"/>
    <w:rsid w:val="7B771CED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206952"/>
    <w:rsid w:val="7C42281E"/>
    <w:rsid w:val="7C466A90"/>
    <w:rsid w:val="7C4C39C2"/>
    <w:rsid w:val="7C610C91"/>
    <w:rsid w:val="7C613AEC"/>
    <w:rsid w:val="7C64201D"/>
    <w:rsid w:val="7C734075"/>
    <w:rsid w:val="7C7C6B89"/>
    <w:rsid w:val="7C815D2A"/>
    <w:rsid w:val="7C831756"/>
    <w:rsid w:val="7C954DEC"/>
    <w:rsid w:val="7CA67728"/>
    <w:rsid w:val="7CB62523"/>
    <w:rsid w:val="7CCD0B40"/>
    <w:rsid w:val="7CE70935"/>
    <w:rsid w:val="7CF142D6"/>
    <w:rsid w:val="7CF84A31"/>
    <w:rsid w:val="7CFC44C2"/>
    <w:rsid w:val="7D013B39"/>
    <w:rsid w:val="7D0826CA"/>
    <w:rsid w:val="7D130509"/>
    <w:rsid w:val="7D182D5A"/>
    <w:rsid w:val="7D1946C0"/>
    <w:rsid w:val="7D2A5CCB"/>
    <w:rsid w:val="7D381F29"/>
    <w:rsid w:val="7D401C68"/>
    <w:rsid w:val="7D401CAA"/>
    <w:rsid w:val="7D4E195B"/>
    <w:rsid w:val="7D64087E"/>
    <w:rsid w:val="7D682284"/>
    <w:rsid w:val="7D7A555A"/>
    <w:rsid w:val="7D7F5298"/>
    <w:rsid w:val="7D811243"/>
    <w:rsid w:val="7D8362BA"/>
    <w:rsid w:val="7DAB10BD"/>
    <w:rsid w:val="7DD7657D"/>
    <w:rsid w:val="7DF464FC"/>
    <w:rsid w:val="7DFD2921"/>
    <w:rsid w:val="7E006A11"/>
    <w:rsid w:val="7E054F9B"/>
    <w:rsid w:val="7E0846A6"/>
    <w:rsid w:val="7E0D6424"/>
    <w:rsid w:val="7E1C55F3"/>
    <w:rsid w:val="7E2E7D3F"/>
    <w:rsid w:val="7E32211E"/>
    <w:rsid w:val="7E347694"/>
    <w:rsid w:val="7E3B5911"/>
    <w:rsid w:val="7E495416"/>
    <w:rsid w:val="7E497873"/>
    <w:rsid w:val="7E4B71F6"/>
    <w:rsid w:val="7E573082"/>
    <w:rsid w:val="7E750E81"/>
    <w:rsid w:val="7E9044A6"/>
    <w:rsid w:val="7E922E52"/>
    <w:rsid w:val="7E9D61CC"/>
    <w:rsid w:val="7EA87297"/>
    <w:rsid w:val="7EB56059"/>
    <w:rsid w:val="7EB73383"/>
    <w:rsid w:val="7EC22792"/>
    <w:rsid w:val="7EC57DB4"/>
    <w:rsid w:val="7ED55364"/>
    <w:rsid w:val="7ED61FF8"/>
    <w:rsid w:val="7EDC3E2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F0634"/>
    <w:rsid w:val="7F160CCE"/>
    <w:rsid w:val="7F18438A"/>
    <w:rsid w:val="7F314300"/>
    <w:rsid w:val="7F3B01C9"/>
    <w:rsid w:val="7F3C2180"/>
    <w:rsid w:val="7F3C52BC"/>
    <w:rsid w:val="7F4A6648"/>
    <w:rsid w:val="7F4A6B4A"/>
    <w:rsid w:val="7F6339F7"/>
    <w:rsid w:val="7FA069EC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3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5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7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9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2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5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8"/>
    <w:qFormat/>
    <w:uiPriority w:val="99"/>
    <w:rPr>
      <w:b/>
    </w:rPr>
  </w:style>
  <w:style w:type="paragraph" w:customStyle="1" w:styleId="33">
    <w:name w:val="TAC"/>
    <w:basedOn w:val="34"/>
    <w:link w:val="73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9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43"/>
    <w:next w:val="43"/>
    <w:link w:val="7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Cs/>
      <w:kern w:val="0"/>
      <w:sz w:val="20"/>
      <w:szCs w:val="20"/>
      <w:lang w:val="en-GB"/>
    </w:rPr>
  </w:style>
  <w:style w:type="paragraph" w:customStyle="1" w:styleId="4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styleId="4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5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6">
    <w:name w:val="TAN"/>
    <w:basedOn w:val="1"/>
    <w:link w:val="55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7">
    <w:name w:val="TF"/>
    <w:basedOn w:val="42"/>
    <w:qFormat/>
    <w:uiPriority w:val="0"/>
    <w:pPr>
      <w:keepNext w:val="0"/>
      <w:spacing w:before="0" w:after="240"/>
    </w:pPr>
  </w:style>
  <w:style w:type="paragraph" w:customStyle="1" w:styleId="48">
    <w:name w:val="B1"/>
    <w:basedOn w:val="18"/>
    <w:link w:val="54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9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0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1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char char"/>
    <w:basedOn w:val="35"/>
    <w:link w:val="68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3">
    <w:name w:val="Char"/>
    <w:basedOn w:val="31"/>
    <w:link w:val="70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4">
    <w:name w:val="B1 Char"/>
    <w:link w:val="48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5">
    <w:name w:val="TAN Char"/>
    <w:link w:val="46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6">
    <w:name w:val="默认段落字体1"/>
    <w:qFormat/>
    <w:uiPriority w:val="0"/>
  </w:style>
  <w:style w:type="character" w:customStyle="1" w:styleId="57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8">
    <w:name w:val="TAH Car"/>
    <w:link w:val="32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9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0">
    <w:name w:val="keyword"/>
    <w:basedOn w:val="23"/>
    <w:qFormat/>
    <w:uiPriority w:val="0"/>
  </w:style>
  <w:style w:type="character" w:customStyle="1" w:styleId="61">
    <w:name w:val="c-icon"/>
    <w:basedOn w:val="23"/>
    <w:qFormat/>
    <w:uiPriority w:val="0"/>
  </w:style>
  <w:style w:type="character" w:customStyle="1" w:styleId="62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3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4">
    <w:name w:val="c-icon14"/>
    <w:basedOn w:val="23"/>
    <w:qFormat/>
    <w:uiPriority w:val="0"/>
  </w:style>
  <w:style w:type="character" w:customStyle="1" w:styleId="65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6">
    <w:name w:val="op_dict_text2"/>
    <w:basedOn w:val="23"/>
    <w:qFormat/>
    <w:uiPriority w:val="0"/>
  </w:style>
  <w:style w:type="character" w:customStyle="1" w:styleId="67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char char Char"/>
    <w:link w:val="52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9">
    <w:name w:val="Caption Char"/>
    <w:link w:val="11"/>
    <w:qFormat/>
    <w:uiPriority w:val="0"/>
    <w:rPr>
      <w:rFonts w:ascii="Arial" w:hAnsi="Arial" w:eastAsia="黑体"/>
    </w:rPr>
  </w:style>
  <w:style w:type="character" w:customStyle="1" w:styleId="70">
    <w:name w:val="Char Char"/>
    <w:link w:val="53"/>
    <w:qFormat/>
    <w:uiPriority w:val="0"/>
    <w:rPr>
      <w:rFonts w:ascii="Arial" w:hAnsi="Arial"/>
      <w:sz w:val="32"/>
      <w:szCs w:val="36"/>
    </w:rPr>
  </w:style>
  <w:style w:type="character" w:customStyle="1" w:styleId="71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2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3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4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5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6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Header Char"/>
    <w:link w:val="17"/>
    <w:qFormat/>
    <w:uiPriority w:val="99"/>
    <w:rPr>
      <w:sz w:val="18"/>
      <w:szCs w:val="18"/>
    </w:rPr>
  </w:style>
  <w:style w:type="character" w:customStyle="1" w:styleId="78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Footer Char"/>
    <w:link w:val="16"/>
    <w:qFormat/>
    <w:uiPriority w:val="99"/>
    <w:rPr>
      <w:sz w:val="18"/>
      <w:szCs w:val="18"/>
    </w:rPr>
  </w:style>
  <w:style w:type="character" w:customStyle="1" w:styleId="82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3"/>
    <w:qFormat/>
    <w:uiPriority w:val="0"/>
  </w:style>
  <w:style w:type="character" w:customStyle="1" w:styleId="8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3"/>
    <w:semiHidden/>
    <w:qFormat/>
    <w:uiPriority w:val="99"/>
    <w:rPr>
      <w:color w:val="808080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eastAsia="Times New Roman"/>
      <w:b/>
      <w:sz w:val="24"/>
      <w:szCs w:val="20"/>
      <w:lang w:val="en-GB" w:eastAsia="zh-CN"/>
    </w:rPr>
  </w:style>
  <w:style w:type="character" w:customStyle="1" w:styleId="91">
    <w:name w:val="font31"/>
    <w:basedOn w:val="23"/>
    <w:qFormat/>
    <w:uiPriority w:val="0"/>
    <w:rPr>
      <w:rFonts w:hint="default" w:ascii="Arial" w:hAnsi="Arial" w:cs="Arial"/>
      <w:b/>
      <w:color w:val="000000"/>
      <w:sz w:val="18"/>
      <w:szCs w:val="18"/>
      <w:u w:val="none"/>
    </w:rPr>
  </w:style>
  <w:style w:type="character" w:customStyle="1" w:styleId="92">
    <w:name w:val="font01"/>
    <w:basedOn w:val="23"/>
    <w:qFormat/>
    <w:uiPriority w:val="0"/>
    <w:rPr>
      <w:rFonts w:hint="default" w:ascii="Arial" w:hAnsi="Arial" w:cs="Arial"/>
      <w:b/>
      <w:i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3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2022-04-25T15:41:11Z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